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A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 苦豆子叶地区性民间习用药材质量标准制定草案公示稿</w:t>
      </w:r>
    </w:p>
    <w:p w14:paraId="6AF35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1A795B3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苦豆子叶</w:t>
      </w:r>
    </w:p>
    <w:p w14:paraId="76FA8D92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Kudouziye</w:t>
      </w:r>
    </w:p>
    <w:p w14:paraId="42102760">
      <w:pPr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929005" cy="355600"/>
            <wp:effectExtent l="0" t="0" r="4445" b="6350"/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30D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rtl w:val="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SOPHORAE ALOPECUROIDIS FOLIUM</w:t>
      </w:r>
    </w:p>
    <w:p w14:paraId="4660C19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rtl/>
          <w:lang w:val="en-US" w:bidi="ar-SA"/>
        </w:rPr>
      </w:pPr>
    </w:p>
    <w:p w14:paraId="57E8E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本品系维吾尔族习用药材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sz w:val="28"/>
          <w:szCs w:val="28"/>
        </w:rPr>
        <w:t>为豆科植物苦豆子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Sophora alopecuroides</w:t>
      </w:r>
      <w:r>
        <w:rPr>
          <w:rFonts w:hint="default" w:ascii="Times New Roman" w:hAnsi="Times New Roman" w:cs="Times New Roman"/>
          <w:sz w:val="28"/>
          <w:szCs w:val="28"/>
        </w:rPr>
        <w:t xml:space="preserve"> L.的干燥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小</w:t>
      </w:r>
      <w:r>
        <w:rPr>
          <w:rFonts w:hint="default" w:ascii="Times New Roman" w:hAnsi="Times New Roman" w:cs="Times New Roman"/>
          <w:sz w:val="28"/>
          <w:szCs w:val="28"/>
        </w:rPr>
        <w:t>叶。夏季枝叶茂盛时采收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小叶</w:t>
      </w:r>
      <w:r>
        <w:rPr>
          <w:rFonts w:hint="default" w:ascii="Times New Roman" w:hAnsi="Times New Roman" w:cs="Times New Roman"/>
          <w:sz w:val="28"/>
          <w:szCs w:val="28"/>
        </w:rPr>
        <w:t>，除去杂质，晒干。</w:t>
      </w:r>
    </w:p>
    <w:p w14:paraId="2F2D6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性状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本品呈披针状长圆形或椭圆状长圆形，长</w:t>
      </w:r>
      <w:r>
        <w:rPr>
          <w:rFonts w:hint="default" w:ascii="Times New Roman" w:hAnsi="Times New Roman" w:cs="Times New Roman"/>
          <w:sz w:val="28"/>
          <w:szCs w:val="28"/>
        </w:rPr>
        <w:t>1~</w:t>
      </w:r>
      <w:r>
        <w:rPr>
          <w:rFonts w:hint="default" w:ascii="Times New Roman" w:hAnsi="Times New Roman" w:cs="Times New Roman"/>
          <w:sz w:val="28"/>
          <w:szCs w:val="28"/>
          <w:rtl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cm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，宽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~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cm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，先端钝圆，基部圆或宽楔形，上表面绿色，下表面灰绿色，两面密被灰色柔毛</w:t>
      </w:r>
      <w:r>
        <w:rPr>
          <w:rFonts w:hint="eastAsia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纸质，质脆，易碎。气微，味苦。</w:t>
      </w:r>
    </w:p>
    <w:p w14:paraId="4453B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2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【鉴别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（1）本品粉末绿色。非腺毛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长圆锥形，略弯曲。表皮细胞呈不规则状，气孔不定式，类圆形或椭圆形，副卫细胞多为3</w:t>
      </w:r>
      <w:r>
        <w:rPr>
          <w:rFonts w:hint="default" w:ascii="Times New Roman" w:hAnsi="Times New Roman" w:cs="Times New Roman"/>
          <w:sz w:val="28"/>
          <w:szCs w:val="28"/>
        </w:rPr>
        <w:t>~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4个。</w:t>
      </w:r>
      <w:r>
        <w:rPr>
          <w:rFonts w:hint="default" w:ascii="Times New Roman" w:hAnsi="Times New Roman" w:eastAsia="宋体" w:cs="Times New Roman"/>
          <w:sz w:val="28"/>
          <w:szCs w:val="28"/>
        </w:rPr>
        <w:t>导管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以网纹导管为主，螺纹导管偶见</w:t>
      </w:r>
      <w:r>
        <w:rPr>
          <w:rFonts w:hint="default" w:ascii="Times New Roman" w:hAnsi="Times New Roman" w:eastAsia="宋体" w:cs="Times New Roman"/>
          <w:sz w:val="28"/>
          <w:szCs w:val="28"/>
        </w:rPr>
        <w:t>。纤维成束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26427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）取本品粉末0.5g，加浓氨试液</w:t>
      </w:r>
      <w:r>
        <w:rPr>
          <w:rFonts w:hint="default" w:ascii="Times New Roman" w:hAnsi="Times New Roman" w:eastAsia="宋体" w:cs="Times New Roman"/>
          <w:sz w:val="28"/>
          <w:szCs w:val="28"/>
          <w:rtl/>
          <w:cs/>
          <w:lang w:val="en-US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rtl w:val="0"/>
          <w:lang w:val="en-US" w:eastAsia="zh-CN"/>
        </w:rPr>
        <w:t>ml</w:t>
      </w:r>
      <w:r>
        <w:rPr>
          <w:rFonts w:hint="default" w:ascii="Times New Roman" w:hAnsi="Times New Roman" w:eastAsia="宋体" w:cs="Times New Roman"/>
          <w:sz w:val="28"/>
          <w:szCs w:val="28"/>
        </w:rPr>
        <w:t>使其湿润，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加二</w:t>
      </w:r>
      <w:r>
        <w:rPr>
          <w:rFonts w:hint="default" w:ascii="Times New Roman" w:hAnsi="Times New Roman" w:eastAsia="宋体" w:cs="Times New Roman"/>
          <w:sz w:val="28"/>
          <w:szCs w:val="28"/>
        </w:rPr>
        <w:t>氯甲烷20</w:t>
      </w:r>
      <w:r>
        <w:rPr>
          <w:rFonts w:hint="default" w:ascii="Times New Roman" w:hAnsi="Times New Roman" w:eastAsia="宋体" w:cs="Times New Roman"/>
          <w:sz w:val="28"/>
          <w:szCs w:val="28"/>
          <w:rtl w:val="0"/>
          <w:lang w:val="en-US" w:eastAsia="zh-CN"/>
        </w:rPr>
        <w:t>ml</w:t>
      </w:r>
      <w:r>
        <w:rPr>
          <w:rFonts w:hint="default" w:ascii="Times New Roman" w:hAnsi="Times New Roman" w:eastAsia="宋体" w:cs="Times New Roman"/>
          <w:sz w:val="28"/>
          <w:szCs w:val="28"/>
        </w:rPr>
        <w:t>，超声处理20分钟，滤过，蒸干，残渣加甲醇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使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 w:eastAsia="zh-CN" w:bidi="ar-SA"/>
        </w:rPr>
        <w:t>ml</w:t>
      </w:r>
      <w:r>
        <w:rPr>
          <w:rFonts w:hint="default" w:ascii="Times New Roman" w:hAnsi="Times New Roman" w:cs="Times New Roman"/>
          <w:sz w:val="28"/>
          <w:szCs w:val="28"/>
        </w:rPr>
        <w:t>溶解，作为供试品溶液。</w:t>
      </w:r>
      <w:r>
        <w:rPr>
          <w:rFonts w:hint="default" w:ascii="Times New Roman" w:hAnsi="Times New Roman" w:eastAsia="宋体" w:cs="Times New Roman"/>
          <w:sz w:val="28"/>
          <w:szCs w:val="28"/>
        </w:rPr>
        <w:t>另取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苦豆子叶对照药材</w:t>
      </w:r>
      <w:r>
        <w:rPr>
          <w:rFonts w:hint="default" w:ascii="Times New Roman" w:hAnsi="Times New Roman" w:eastAsia="宋体" w:cs="Times New Roman"/>
          <w:sz w:val="28"/>
          <w:szCs w:val="28"/>
        </w:rPr>
        <w:t>0.5g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同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法制成</w:t>
      </w:r>
      <w:r>
        <w:rPr>
          <w:rFonts w:hint="default" w:ascii="Times New Roman" w:hAnsi="Times New Roman" w:eastAsia="宋体" w:cs="Times New Roman"/>
          <w:sz w:val="28"/>
          <w:szCs w:val="28"/>
        </w:rPr>
        <w:t>对照药材溶液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再</w:t>
      </w:r>
      <w:r>
        <w:rPr>
          <w:rFonts w:hint="default" w:ascii="Times New Roman" w:hAnsi="Times New Roman" w:eastAsia="宋体" w:cs="Times New Roman"/>
          <w:sz w:val="28"/>
          <w:szCs w:val="28"/>
        </w:rPr>
        <w:t>取氧化槐果碱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对照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品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、氧化苦参碱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对照品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槐定碱对照品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加甲醇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分别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制成每1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 w:eastAsia="zh-CN" w:bidi="ar-SA"/>
        </w:rPr>
        <w:t>ml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各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含1mg的溶液，作为对照品溶液</w:t>
      </w:r>
      <w:r>
        <w:rPr>
          <w:rFonts w:hint="default" w:ascii="Times New Roman" w:hAnsi="Times New Roman" w:cs="Times New Roman"/>
          <w:sz w:val="28"/>
          <w:szCs w:val="28"/>
        </w:rPr>
        <w:t>。照薄层色谱法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中国药典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2020年版</w:t>
      </w:r>
      <w:r>
        <w:rPr>
          <w:rFonts w:hint="default" w:ascii="Times New Roman" w:hAnsi="Times New Roman" w:cs="Times New Roman"/>
          <w:sz w:val="28"/>
          <w:szCs w:val="28"/>
        </w:rPr>
        <w:t>通则0502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试验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，吸取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上述五种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溶液各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μ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1，分别</w:t>
      </w:r>
      <w:r>
        <w:rPr>
          <w:rFonts w:hint="default" w:ascii="Times New Roman" w:hAnsi="Times New Roman" w:cs="Times New Roman"/>
          <w:sz w:val="28"/>
          <w:szCs w:val="28"/>
        </w:rPr>
        <w:t>点于同一硅胶G薄层板上，以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sz w:val="28"/>
          <w:szCs w:val="28"/>
        </w:rPr>
        <w:t>氯甲烷-甲醇-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丙酮</w:t>
      </w:r>
      <w:r>
        <w:rPr>
          <w:rFonts w:hint="default" w:ascii="Times New Roman" w:hAnsi="Times New Roman" w:cs="Times New Roman"/>
          <w:sz w:val="28"/>
          <w:szCs w:val="28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4: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0.5</w:t>
      </w:r>
      <w:r>
        <w:rPr>
          <w:rFonts w:hint="default" w:ascii="Times New Roman" w:hAnsi="Times New Roman" w:cs="Times New Roman"/>
          <w:sz w:val="28"/>
          <w:szCs w:val="28"/>
        </w:rPr>
        <w:t>）为展开剂，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置氨蒸汽饱和的展开缸内饱和20分钟，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展开，取出，晾干，喷以稀碘化铋钾试液。供试品色谱中，在与对照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药材色谱和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对照品色谱相应的位置上，显相同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颜色的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斑点。</w:t>
      </w:r>
    </w:p>
    <w:p w14:paraId="3153A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34" w:leftChars="-16"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检查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杂质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不得过3.0%（《中国药典》2020年版通则2301）。</w:t>
      </w:r>
    </w:p>
    <w:p w14:paraId="394D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34" w:leftChars="-16"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水分 </w:t>
      </w:r>
      <w:r>
        <w:rPr>
          <w:rFonts w:hint="default" w:ascii="Times New Roman" w:hAnsi="Times New Roman" w:cs="Times New Roman"/>
          <w:sz w:val="28"/>
          <w:szCs w:val="28"/>
        </w:rPr>
        <w:t>不得过</w:t>
      </w:r>
      <w:r>
        <w:rPr>
          <w:rFonts w:hint="default" w:ascii="Times New Roman" w:hAnsi="Times New Roman" w:cs="Times New Roman"/>
          <w:sz w:val="28"/>
          <w:szCs w:val="28"/>
          <w:rtl/>
          <w:cs/>
          <w:lang w:val="en-US" w:eastAsia="zh-CN" w:bidi="ar-SA"/>
        </w:rPr>
        <w:t>13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.0%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中国药典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2020年版</w:t>
      </w:r>
      <w:r>
        <w:rPr>
          <w:rFonts w:hint="default" w:ascii="Times New Roman" w:hAnsi="Times New Roman" w:cs="Times New Roman"/>
          <w:sz w:val="28"/>
          <w:szCs w:val="28"/>
        </w:rPr>
        <w:t>通则0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832第二法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）。</w:t>
      </w:r>
    </w:p>
    <w:p w14:paraId="62EE2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34" w:leftChars="-16"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总灰分 </w:t>
      </w:r>
      <w:r>
        <w:rPr>
          <w:rFonts w:hint="default" w:ascii="Times New Roman" w:hAnsi="Times New Roman" w:cs="Times New Roman"/>
          <w:sz w:val="28"/>
          <w:szCs w:val="28"/>
        </w:rPr>
        <w:t>不得过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sz w:val="28"/>
          <w:szCs w:val="28"/>
          <w:rtl/>
          <w:cs/>
          <w:lang w:val="en-US" w:eastAsia="zh-CN" w:bidi="ar-SA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.0%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中国药典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2020年版</w:t>
      </w:r>
      <w:r>
        <w:rPr>
          <w:rFonts w:hint="default" w:ascii="Times New Roman" w:hAnsi="Times New Roman" w:cs="Times New Roman"/>
          <w:sz w:val="28"/>
          <w:szCs w:val="28"/>
        </w:rPr>
        <w:t>通则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2302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）。</w:t>
      </w:r>
    </w:p>
    <w:p w14:paraId="7D96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34" w:leftChars="-16"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酸不溶性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灰分 </w:t>
      </w:r>
      <w:r>
        <w:rPr>
          <w:rFonts w:hint="default" w:ascii="Times New Roman" w:hAnsi="Times New Roman" w:cs="Times New Roman"/>
          <w:sz w:val="28"/>
          <w:szCs w:val="28"/>
        </w:rPr>
        <w:t>不得过</w:t>
      </w:r>
      <w:r>
        <w:rPr>
          <w:rFonts w:hint="default" w:ascii="Times New Roman" w:hAnsi="Times New Roman" w:cs="Times New Roman"/>
          <w:color w:val="000000"/>
          <w:sz w:val="28"/>
          <w:szCs w:val="28"/>
          <w:rtl/>
          <w:cs/>
          <w:lang w:val="en-US" w:eastAsia="zh-CN" w:bidi="ar-SA"/>
        </w:rPr>
        <w:t>5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.0%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中国药典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2020年版</w:t>
      </w:r>
      <w:r>
        <w:rPr>
          <w:rFonts w:hint="default" w:ascii="Times New Roman" w:hAnsi="Times New Roman" w:cs="Times New Roman"/>
          <w:sz w:val="28"/>
          <w:szCs w:val="28"/>
        </w:rPr>
        <w:t>通则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2302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）。</w:t>
      </w:r>
    </w:p>
    <w:p w14:paraId="2EAC1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540" w:leftChars="-257" w:firstLine="1060" w:firstLineChars="37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【浸出物】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照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醇</w:t>
      </w:r>
      <w:r>
        <w:rPr>
          <w:rFonts w:hint="default" w:ascii="Times New Roman" w:hAnsi="Times New Roman" w:cs="Times New Roman"/>
          <w:sz w:val="28"/>
          <w:szCs w:val="28"/>
        </w:rPr>
        <w:t>溶性浸出物测定法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中国药典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2020年版</w:t>
      </w:r>
      <w:r>
        <w:rPr>
          <w:rFonts w:hint="default" w:ascii="Times New Roman" w:hAnsi="Times New Roman" w:cs="Times New Roman"/>
          <w:sz w:val="28"/>
          <w:szCs w:val="28"/>
        </w:rPr>
        <w:t>通则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2201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项下的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热</w:t>
      </w:r>
      <w:r>
        <w:rPr>
          <w:rFonts w:hint="default" w:ascii="Times New Roman" w:hAnsi="Times New Roman" w:cs="Times New Roman"/>
          <w:sz w:val="28"/>
          <w:szCs w:val="28"/>
        </w:rPr>
        <w:t>浸法测定，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用50%乙醇作溶剂，</w:t>
      </w:r>
      <w:r>
        <w:rPr>
          <w:rFonts w:hint="default" w:ascii="Times New Roman" w:hAnsi="Times New Roman" w:cs="Times New Roman"/>
          <w:sz w:val="28"/>
          <w:szCs w:val="28"/>
        </w:rPr>
        <w:t>不得少于2</w:t>
      </w:r>
      <w:r>
        <w:rPr>
          <w:rFonts w:hint="default" w:ascii="Times New Roman" w:hAnsi="Times New Roman" w:cs="Times New Roman"/>
          <w:sz w:val="28"/>
          <w:szCs w:val="28"/>
          <w:rtl/>
          <w:cs/>
          <w:lang w:val="en-US" w:eastAsia="zh-CN" w:bidi="ar-SA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.0%。</w:t>
      </w:r>
    </w:p>
    <w:p w14:paraId="6D8D3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性味与归经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级干寒，味苦。</w:t>
      </w:r>
    </w:p>
    <w:p w14:paraId="6F0FC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功能与主治】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清热解毒，消炎止痛，杀虫。主治急性菌痢，阿米巴痢疾，肠炎，气管炎，湿疹，顽癣等症。</w:t>
      </w:r>
    </w:p>
    <w:p w14:paraId="6FA3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用法与用量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内服：1.5-3g。外用：适量。</w:t>
      </w:r>
    </w:p>
    <w:p w14:paraId="6FBD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【注意】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本品中毒时有头晕、恶心、腹胀等症状，可按生物碱中毒解救。中毒现象有头晕、头痛、恶心、呕吐、烦躁、腹痛、腹泻、胸闷、心慌、</w:t>
      </w:r>
      <w:r>
        <w:rPr>
          <w:rFonts w:hint="eastAsia" w:cs="Times New Roman"/>
          <w:sz w:val="28"/>
          <w:szCs w:val="28"/>
          <w:lang w:val="en-US" w:eastAsia="zh-CN"/>
        </w:rPr>
        <w:t>面色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苍白、血压下降，呼吸困难等，宜及时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救治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。有心脏病或肾脏病患者慎服。</w:t>
      </w:r>
    </w:p>
    <w:p w14:paraId="6B51A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</w:pPr>
      <w:r>
        <w:rPr>
          <w:rFonts w:hint="default" w:ascii="Times New Roman" w:hAnsi="Times New Roman" w:cs="Times New Roman"/>
          <w:b/>
          <w:sz w:val="28"/>
          <w:szCs w:val="28"/>
        </w:rPr>
        <w:t>【贮藏】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置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通风</w:t>
      </w:r>
      <w:r>
        <w:rPr>
          <w:rFonts w:hint="default" w:ascii="Times New Roman" w:hAnsi="Times New Roman" w:cs="Times New Roman"/>
          <w:sz w:val="28"/>
          <w:szCs w:val="28"/>
        </w:rPr>
        <w:t>干燥处。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zA1Zjc2Y2Y3ZGE2MzM5OGMyZjYxNzEzMTVlNDMifQ=="/>
  </w:docVars>
  <w:rsids>
    <w:rsidRoot w:val="52C8799A"/>
    <w:rsid w:val="1B2C1274"/>
    <w:rsid w:val="2D200796"/>
    <w:rsid w:val="3DAA7E0A"/>
    <w:rsid w:val="3F0E642E"/>
    <w:rsid w:val="4A1B390D"/>
    <w:rsid w:val="4B6D521B"/>
    <w:rsid w:val="52C8799A"/>
    <w:rsid w:val="5C0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Ansi="Courier New" w:cs="Times New Roman"/>
      <w:snapToGrid w:val="0"/>
      <w:sz w:val="21"/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6">
    <w:name w:val="Body text|5"/>
    <w:basedOn w:val="1"/>
    <w:qFormat/>
    <w:uiPriority w:val="0"/>
    <w:pPr>
      <w:shd w:val="clear" w:color="auto" w:fill="FFFFFF"/>
      <w:spacing w:after="660" w:line="600" w:lineRule="exact"/>
      <w:jc w:val="center"/>
    </w:pPr>
    <w:rPr>
      <w:rFonts w:eastAsia="宋体"/>
      <w:sz w:val="28"/>
      <w:szCs w:val="28"/>
      <w:lang w:val="en-US" w:eastAsia="en-US" w:bidi="en-US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806</Characters>
  <Lines>0</Lines>
  <Paragraphs>0</Paragraphs>
  <TotalTime>126</TotalTime>
  <ScaleCrop>false</ScaleCrop>
  <LinksUpToDate>false</LinksUpToDate>
  <CharactersWithSpaces>814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2024-05-27T10:43:00Z</dcterms:created>
  <dc:creator></dc:creator>
  <cp:lastModifiedBy>ADORE</cp:lastModifiedBy>
  <cp:lastPrinted>2025-10-11T06:22:39Z</cp:lastPrinted>
  <dcterms:modified xsi:type="dcterms:W3CDTF">2025-10-11T06:22:47Z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6FF77058B370418A80280ED66EC9B89E_13</vt:lpwstr>
  </property>
  <property fmtid="{D5CDD505-2E9C-101B-9397-08002B2CF9AE}" pid="4" name="KSOTemplateDocerSaveRecord">
    <vt:lpwstr>eyJoZGlkIjoiZTMwYzJjOTdiMWQ1ZjBiMTdlY2IwZGIxMGIwMzBhOGEiLCJ1c2VySWQiOiIzMzUwMTc4MTEifQ==</vt:lpwstr>
  </property>
</Properties>
</file>