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附件：1.新鲜榅桲果地区性民间习用药材质量标准制定草案公示稿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新鲜榅桲果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lang w:val="en-US" w:eastAsia="zh-CN"/>
        </w:rPr>
        <w:t>Xinxianwenpoguo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FF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lang w:val="en-US" w:eastAsia="zh-CN"/>
        </w:rPr>
        <w:t>CYDONIAE FRUCTUS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FF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FF0000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736600" cy="392430"/>
            <wp:effectExtent l="0" t="0" r="6350" b="7620"/>
            <wp:docPr id="3" name="图片 3" descr="c458865f09dd9f6a64559deff630f7c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458865f09dd9f6a64559deff630f7c"/>
                    <pic:cNvPicPr>
                      <a:picLocks noChangeAspect="true"/>
                    </pic:cNvPicPr>
                  </pic:nvPicPr>
                  <pic:blipFill>
                    <a:blip r:embed="rId4">
                      <a:lum bright="6000"/>
                    </a:blip>
                    <a:srcRect r="9907" b="22063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center"/>
        <w:rPr>
          <w:rFonts w:hint="default" w:ascii="Times New Roman" w:hAnsi="Times New Roman" w:eastAsia="宋体" w:cs="Times New Roman"/>
          <w:color w:val="FF0000"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ind w:firstLine="420"/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vertAlign w:val="baseline"/>
          <w:lang w:val="en-US" w:eastAsia="zh-CN"/>
        </w:rPr>
        <w:t>本品为蔷薇科植物榅桲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  <w:highlight w:val="none"/>
          <w:vertAlign w:val="baseline"/>
          <w:lang w:val="en-US" w:eastAsia="zh-CN"/>
        </w:rPr>
        <w:t>Cydonia oblonga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vertAlign w:val="baseline"/>
          <w:lang w:val="en-US" w:eastAsia="zh-CN"/>
        </w:rPr>
        <w:t xml:space="preserve"> Mill.的新鲜成熟果实。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秋季果实成熟时采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收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。</w:t>
      </w:r>
    </w:p>
    <w:p>
      <w:pPr>
        <w:spacing w:line="360" w:lineRule="auto"/>
        <w:ind w:firstLine="481" w:firstLineChars="200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>【性状】</w:t>
      </w:r>
      <w:r>
        <w:rPr>
          <w:rFonts w:hint="default" w:ascii="Times New Roman" w:hAnsi="Times New Roman" w:cs="Times New Roman"/>
          <w:color w:val="000000"/>
          <w:sz w:val="24"/>
          <w:highlight w:val="none"/>
        </w:rPr>
        <w:t>本品</w:t>
      </w:r>
      <w:r>
        <w:rPr>
          <w:rFonts w:hint="default" w:ascii="Times New Roman" w:hAnsi="Times New Roman" w:cs="Times New Roman"/>
          <w:sz w:val="24"/>
          <w:highlight w:val="none"/>
        </w:rPr>
        <w:t>呈梨状或苹果状，表面黄色或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黄绿色</w:t>
      </w:r>
      <w:r>
        <w:rPr>
          <w:rFonts w:hint="default" w:ascii="Times New Roman" w:hAnsi="Times New Roman" w:cs="Times New Roman"/>
          <w:sz w:val="24"/>
          <w:highlight w:val="none"/>
        </w:rPr>
        <w:t>，外被棕黄色</w:t>
      </w:r>
      <w:r>
        <w:rPr>
          <w:rFonts w:hint="default" w:ascii="Times New Roman" w:hAnsi="Times New Roman" w:eastAsia="宋体" w:cs="Times New Roman"/>
          <w:kern w:val="0"/>
          <w:sz w:val="24"/>
          <w:highlight w:val="none"/>
        </w:rPr>
        <w:t>绒</w:t>
      </w:r>
      <w:r>
        <w:rPr>
          <w:rFonts w:hint="default" w:ascii="Times New Roman" w:hAnsi="Times New Roman" w:cs="Times New Roman"/>
          <w:sz w:val="24"/>
          <w:highlight w:val="none"/>
        </w:rPr>
        <w:t>毛，直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径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~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10 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cm。</w:t>
      </w:r>
      <w:r>
        <w:rPr>
          <w:rFonts w:hint="default" w:ascii="Times New Roman" w:hAnsi="Times New Roman" w:cs="Times New Roman"/>
          <w:sz w:val="24"/>
          <w:highlight w:val="none"/>
        </w:rPr>
        <w:t>果梗短粗。剖面观，果肉黄白色，果肉厚。中心分隔 5~6室，有种子多粒，种子多数棕黑色。气芳香，味酸甜。</w:t>
      </w:r>
    </w:p>
    <w:p>
      <w:pPr>
        <w:spacing w:line="360" w:lineRule="auto"/>
        <w:ind w:firstLine="481" w:firstLineChars="200"/>
        <w:rPr>
          <w:rFonts w:hint="default" w:ascii="Times New Roman" w:hAnsi="Times New Roman" w:cs="Times New Roman"/>
          <w:sz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lang w:val="en-US" w:eastAsia="zh-CN"/>
        </w:rPr>
        <w:t>【鉴别】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highlight w:val="none"/>
        </w:rPr>
        <w:t>本品横切面：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外</w:t>
      </w:r>
      <w:r>
        <w:rPr>
          <w:rFonts w:hint="default" w:ascii="Times New Roman" w:hAnsi="Times New Roman" w:cs="Times New Roman"/>
          <w:sz w:val="24"/>
          <w:highlight w:val="none"/>
        </w:rPr>
        <w:t>果皮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为1列类长方形</w:t>
      </w:r>
      <w:r>
        <w:rPr>
          <w:rFonts w:hint="default" w:ascii="Times New Roman" w:hAnsi="Times New Roman" w:cs="Times New Roman"/>
          <w:sz w:val="24"/>
          <w:highlight w:val="none"/>
        </w:rPr>
        <w:t>栅状细胞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highlight w:val="none"/>
        </w:rPr>
        <w:t>排列紧密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，外被角质层；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外果皮外有时可见非腺毛，</w:t>
      </w:r>
      <w:r>
        <w:rPr>
          <w:rFonts w:hint="default" w:ascii="Times New Roman" w:hAnsi="Times New Roman" w:cs="Times New Roman"/>
          <w:sz w:val="24"/>
          <w:highlight w:val="none"/>
        </w:rPr>
        <w:t>多弯曲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highlight w:val="none"/>
        </w:rPr>
        <w:t>有的内含黄棕色物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；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内果皮为多列薄壁细胞组成，含淀粉粒和草酸钙方晶，</w:t>
      </w:r>
      <w:r>
        <w:rPr>
          <w:rFonts w:hint="default" w:ascii="Times New Roman" w:hAnsi="Times New Roman" w:cs="Times New Roman"/>
          <w:sz w:val="24"/>
          <w:highlight w:val="none"/>
        </w:rPr>
        <w:t>网纹导管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散在，</w:t>
      </w:r>
      <w:r>
        <w:rPr>
          <w:rFonts w:hint="default" w:ascii="Times New Roman" w:hAnsi="Times New Roman" w:cs="Times New Roman"/>
          <w:sz w:val="24"/>
          <w:highlight w:val="none"/>
        </w:rPr>
        <w:t>石细胞单个散离或成群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。</w:t>
      </w:r>
    </w:p>
    <w:p>
      <w:pPr>
        <w:spacing w:line="360" w:lineRule="auto"/>
        <w:ind w:firstLine="420" w:firstLineChars="0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取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本品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适量，切碎，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60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℃烘干，粉碎，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取粉末（过三号筛）2g，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加石油醚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60~90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℃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10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ml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，超声处理30分钟，弃去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石油醚液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，药渣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再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加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石油醚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洗涤2次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每次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10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ml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弃去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石油醚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液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药渣挥干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加甲醇15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ml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，超声处理3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分钟，滤过，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滤液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蒸干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，残渣加甲醇4ml使溶解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作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为供试品溶液。另取熊果酸对照品，加甲醇制成每1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ml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含1mg的溶液，作为对照品溶液。照薄层色谱法（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《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中国药典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》</w:t>
      </w:r>
      <w:r>
        <w:rPr>
          <w:rFonts w:hint="eastAsia" w:ascii="Times New Roman" w:hAnsi="Times New Roman" w:cs="Times New Roman"/>
          <w:sz w:val="24"/>
          <w:highlight w:val="none"/>
        </w:rPr>
        <w:t>2020</w:t>
      </w:r>
      <w:r>
        <w:rPr>
          <w:rFonts w:hint="eastAsia"/>
          <w:sz w:val="24"/>
        </w:rPr>
        <w:t>年版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通则0502）试验，吸取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上述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供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4"/>
          <w:highlight w:val="none"/>
        </w:rPr>
        <w:t>试品溶液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μl、对照品溶液2μl，分别点于同一硅胶G薄层板上，晾干，用1%碘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二氯甲烷溶液浸板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将薄层板点样端浸入1%碘-二氯甲烷溶液中，使溶液浸过点样点后迅速取出，立即覆盖一玻璃板，30分钟后取下玻璃板，挥去薄层板上残留的溶液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，晾干，以甲苯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乙酸乙酯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冰醋酸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20</w:t>
      </w:r>
      <w:r>
        <w:rPr>
          <w:rFonts w:hint="default" w:ascii="Times New Roman" w:hAnsi="Times New Roman" w:eastAsia="微软雅黑" w:cs="Times New Roman"/>
          <w:color w:val="auto"/>
          <w:sz w:val="24"/>
          <w:highlight w:val="none"/>
        </w:rPr>
        <w:t>︰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4</w:t>
      </w:r>
      <w:r>
        <w:rPr>
          <w:rFonts w:hint="default" w:ascii="Times New Roman" w:hAnsi="Times New Roman" w:eastAsia="微软雅黑" w:cs="Times New Roman"/>
          <w:color w:val="auto"/>
          <w:sz w:val="24"/>
          <w:highlight w:val="none"/>
        </w:rPr>
        <w:t>︰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0.5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为展开剂，展开，取出，晾干，喷以10%硫酸乙醇溶液，在105℃加热至斑点显色清晰。供试品色谱中，在与对照品色谱相应的位置上，显相同颜色的斑点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。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color w:val="FF0000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32"/>
          <w:highlight w:val="none"/>
          <w:lang w:val="en-US" w:eastAsia="zh-CN"/>
        </w:rPr>
        <w:t>【性质】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平</w:t>
      </w:r>
      <w:r>
        <w:rPr>
          <w:rFonts w:hint="default" w:ascii="Times New Roman" w:hAnsi="Times New Roman" w:eastAsia="宋体" w:cs="Times New Roman"/>
          <w:sz w:val="24"/>
          <w:highlight w:val="none"/>
          <w:lang w:eastAsia="zh-CN"/>
        </w:rPr>
        <w:t>。</w:t>
      </w:r>
    </w:p>
    <w:p>
      <w:pPr>
        <w:spacing w:line="360" w:lineRule="auto"/>
        <w:ind w:firstLine="481" w:firstLineChars="200"/>
        <w:rPr>
          <w:rFonts w:hint="default" w:ascii="Times New Roman" w:hAnsi="Times New Roman" w:cs="Times New Roman"/>
          <w:color w:val="FF0000"/>
          <w:sz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32"/>
          <w:highlight w:val="none"/>
          <w:lang w:val="en-US" w:eastAsia="zh-CN"/>
        </w:rPr>
        <w:t>【功能与主治】</w:t>
      </w:r>
      <w:r>
        <w:rPr>
          <w:rFonts w:hint="default" w:ascii="Times New Roman" w:hAnsi="Times New Roman" w:eastAsia="宋体" w:cs="Times New Roman"/>
          <w:sz w:val="24"/>
          <w:highlight w:val="none"/>
        </w:rPr>
        <w:t>补脑益心</w:t>
      </w:r>
      <w:r>
        <w:rPr>
          <w:rFonts w:hint="default" w:ascii="Times New Roman" w:hAnsi="Times New Roman" w:eastAsia="宋体" w:cs="Times New Roman"/>
          <w:sz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highlight w:val="none"/>
        </w:rPr>
        <w:t>开胃消食</w:t>
      </w:r>
      <w:r>
        <w:rPr>
          <w:rFonts w:hint="default" w:ascii="Times New Roman" w:hAnsi="Times New Roman" w:eastAsia="宋体" w:cs="Times New Roman"/>
          <w:sz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highlight w:val="none"/>
        </w:rPr>
        <w:t>祛湿利水</w:t>
      </w:r>
      <w:r>
        <w:rPr>
          <w:rFonts w:hint="default" w:ascii="Times New Roman" w:hAnsi="Times New Roman" w:eastAsia="宋体" w:cs="Times New Roman"/>
          <w:sz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highlight w:val="none"/>
        </w:rPr>
        <w:t>止泻解渴</w:t>
      </w:r>
      <w:r>
        <w:rPr>
          <w:rFonts w:hint="default" w:ascii="Times New Roman" w:hAnsi="Times New Roman" w:eastAsia="宋体" w:cs="Times New Roman"/>
          <w:sz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highlight w:val="none"/>
        </w:rPr>
        <w:t>止咳</w:t>
      </w:r>
      <w:r>
        <w:rPr>
          <w:rFonts w:hint="default" w:ascii="Times New Roman" w:hAnsi="Times New Roman" w:eastAsia="宋体" w:cs="Times New Roman"/>
          <w:sz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highlight w:val="none"/>
        </w:rPr>
        <w:t>止血</w:t>
      </w:r>
      <w:r>
        <w:rPr>
          <w:rFonts w:hint="default" w:ascii="Times New Roman" w:hAnsi="Times New Roman" w:eastAsia="宋体" w:cs="Times New Roman"/>
          <w:sz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highlight w:val="none"/>
        </w:rPr>
        <w:t>止痛。用于心悸</w:t>
      </w:r>
      <w:r>
        <w:rPr>
          <w:rFonts w:hint="default" w:ascii="Times New Roman" w:hAnsi="Times New Roman" w:eastAsia="宋体" w:cs="Times New Roman"/>
          <w:sz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highlight w:val="none"/>
        </w:rPr>
        <w:t>恶心</w:t>
      </w:r>
      <w:r>
        <w:rPr>
          <w:rFonts w:hint="default" w:ascii="Times New Roman" w:hAnsi="Times New Roman" w:eastAsia="宋体" w:cs="Times New Roman"/>
          <w:sz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highlight w:val="none"/>
        </w:rPr>
        <w:t>呕吐</w:t>
      </w:r>
      <w:r>
        <w:rPr>
          <w:rFonts w:hint="default" w:ascii="Times New Roman" w:hAnsi="Times New Roman" w:eastAsia="宋体" w:cs="Times New Roman"/>
          <w:sz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热性感冒</w:t>
      </w:r>
      <w:r>
        <w:rPr>
          <w:rFonts w:hint="default" w:ascii="Times New Roman" w:hAnsi="Times New Roman" w:eastAsia="宋体" w:cs="Times New Roman"/>
          <w:sz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highlight w:val="none"/>
        </w:rPr>
        <w:t>咳嗽</w:t>
      </w:r>
      <w:r>
        <w:rPr>
          <w:rFonts w:hint="default" w:ascii="Times New Roman" w:hAnsi="Times New Roman" w:eastAsia="宋体" w:cs="Times New Roman"/>
          <w:sz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highlight w:val="none"/>
        </w:rPr>
        <w:t>咳血、哮喘</w:t>
      </w:r>
      <w:r>
        <w:rPr>
          <w:rFonts w:hint="default" w:ascii="Times New Roman" w:hAnsi="Times New Roman" w:eastAsia="宋体" w:cs="Times New Roman"/>
          <w:sz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highlight w:val="none"/>
        </w:rPr>
        <w:t>结核</w:t>
      </w:r>
      <w:r>
        <w:rPr>
          <w:rFonts w:hint="default" w:ascii="Times New Roman" w:hAnsi="Times New Roman" w:eastAsia="宋体" w:cs="Times New Roman"/>
          <w:sz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highlight w:val="none"/>
        </w:rPr>
        <w:t>口臭</w:t>
      </w:r>
      <w:r>
        <w:rPr>
          <w:rFonts w:hint="default" w:ascii="Times New Roman" w:hAnsi="Times New Roman" w:eastAsia="宋体" w:cs="Times New Roman"/>
          <w:sz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highlight w:val="none"/>
        </w:rPr>
        <w:t>腹泻</w:t>
      </w:r>
      <w:r>
        <w:rPr>
          <w:rFonts w:hint="default" w:ascii="Times New Roman" w:hAnsi="Times New Roman" w:eastAsia="宋体" w:cs="Times New Roman"/>
          <w:sz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highlight w:val="none"/>
        </w:rPr>
        <w:t>胃酸</w:t>
      </w:r>
      <w:r>
        <w:rPr>
          <w:rFonts w:hint="default" w:ascii="Times New Roman" w:hAnsi="Times New Roman" w:eastAsia="宋体" w:cs="Times New Roman"/>
          <w:sz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highlight w:val="none"/>
        </w:rPr>
        <w:t>头痛</w:t>
      </w:r>
      <w:r>
        <w:rPr>
          <w:rFonts w:hint="default" w:ascii="Times New Roman" w:hAnsi="Times New Roman" w:eastAsia="宋体" w:cs="Times New Roman"/>
          <w:sz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highlight w:val="none"/>
        </w:rPr>
        <w:t>胃绞痛</w:t>
      </w:r>
      <w:r>
        <w:rPr>
          <w:rFonts w:hint="default" w:ascii="Times New Roman" w:hAnsi="Times New Roman" w:eastAsia="宋体" w:cs="Times New Roman"/>
          <w:sz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highlight w:val="none"/>
        </w:rPr>
        <w:t>内出血</w:t>
      </w:r>
      <w:r>
        <w:rPr>
          <w:rFonts w:hint="default" w:ascii="Times New Roman" w:hAnsi="Times New Roman" w:eastAsia="宋体" w:cs="Times New Roman"/>
          <w:sz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highlight w:val="none"/>
        </w:rPr>
        <w:t>痤疮。</w:t>
      </w:r>
    </w:p>
    <w:p>
      <w:pPr>
        <w:pStyle w:val="4"/>
        <w:ind w:firstLine="482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32"/>
          <w:highlight w:val="none"/>
          <w:lang w:val="en-US" w:eastAsia="zh-CN"/>
        </w:rPr>
        <w:t>【用法与用量】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10～100g。</w:t>
      </w:r>
    </w:p>
    <w:p>
      <w:pPr>
        <w:autoSpaceDE w:val="0"/>
        <w:spacing w:line="360" w:lineRule="auto"/>
        <w:ind w:firstLine="481" w:firstLineChars="200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>【贮藏】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置阴凉通风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val="en-US" w:eastAsia="zh-CN"/>
        </w:rPr>
        <w:t>干燥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处，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val="en-US" w:eastAsia="zh-CN"/>
        </w:rPr>
        <w:t>防霉，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防蛀。</w:t>
      </w:r>
    </w:p>
    <w:p>
      <w:pPr>
        <w:pStyle w:val="4"/>
        <w:ind w:firstLine="482"/>
        <w:rPr>
          <w:rFonts w:hint="default" w:ascii="Times New Roman" w:hAnsi="Times New Roman" w:cs="Times New Roman" w:eastAsiaTheme="minorEastAsia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32"/>
          <w:highlight w:val="none"/>
          <w:lang w:val="en-US" w:eastAsia="zh-CN"/>
        </w:rPr>
        <w:t>【注意】</w:t>
      </w:r>
      <w:r>
        <w:rPr>
          <w:rFonts w:hint="default" w:ascii="Times New Roman" w:hAnsi="Times New Roman" w:cs="Times New Roman" w:eastAsiaTheme="minorEastAsia"/>
          <w:color w:val="000000"/>
          <w:kern w:val="2"/>
          <w:sz w:val="24"/>
          <w:szCs w:val="24"/>
          <w:highlight w:val="none"/>
          <w:lang w:val="en-US" w:eastAsia="zh-CN" w:bidi="ar-SA"/>
        </w:rPr>
        <w:t>小心使用。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多食可</w:t>
      </w:r>
      <w:r>
        <w:rPr>
          <w:rFonts w:hint="default" w:ascii="Times New Roman" w:hAnsi="Times New Roman" w:cs="Times New Roman" w:eastAsiaTheme="minorEastAsia"/>
          <w:color w:val="000000"/>
          <w:kern w:val="2"/>
          <w:sz w:val="24"/>
          <w:szCs w:val="24"/>
          <w:highlight w:val="none"/>
          <w:lang w:val="en-US" w:eastAsia="zh-CN" w:bidi="ar-SA"/>
        </w:rPr>
        <w:t>引起呃逆、肌肉抽筋。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YzA1Zjc2Y2Y3ZGE2MzM5OGMyZjYxNzEzMTVlNDMifQ=="/>
  </w:docVars>
  <w:rsids>
    <w:rsidRoot w:val="52C8799A"/>
    <w:rsid w:val="1367361D"/>
    <w:rsid w:val="52C8799A"/>
    <w:rsid w:val="6BD2BE7A"/>
    <w:rsid w:val="CBFEFEAB"/>
    <w:rsid w:val="E6B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480" w:lineRule="exact"/>
      <w:ind w:firstLine="560" w:firstLineChars="200"/>
    </w:pPr>
    <w:rPr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tabs>
        <w:tab w:val="left" w:pos="2160"/>
      </w:tabs>
      <w:spacing w:line="360" w:lineRule="auto"/>
      <w:ind w:firstLine="48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319</Characters>
  <Lines>0</Lines>
  <Paragraphs>0</Paragraphs>
  <TotalTime>1</TotalTime>
  <ScaleCrop>false</ScaleCrop>
  <LinksUpToDate>false</LinksUpToDate>
  <CharactersWithSpaces>326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2024-05-28T10:43:00Z</dcterms:created>
  <dc:creator></dc:creator>
  <cp:lastModifiedBy>yjj114</cp:lastModifiedBy>
  <cp:lastPrinted>2024-05-29T09:01:00Z</cp:lastPrinted>
  <dcterms:modified xsi:type="dcterms:W3CDTF">2024-05-30T11:26:36Z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5ED0461851A04D969128012011492BEB_13</vt:lpwstr>
  </property>
</Properties>
</file>