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
        </w:rPr>
      </w:pPr>
      <w:bookmarkStart w:id="0" w:name="_GoBack"/>
      <w:r>
        <w:rPr>
          <w:rFonts w:hint="eastAsia" w:ascii="黑体" w:hAnsi="黑体" w:eastAsia="黑体" w:cs="黑体"/>
          <w:sz w:val="32"/>
          <w:szCs w:val="32"/>
          <w:lang w:val="en"/>
        </w:rPr>
        <w:t>附件6</w:t>
      </w:r>
    </w:p>
    <w:bookmarkEnd w:id="0"/>
    <w:p>
      <w:pPr>
        <w:ind w:firstLine="640" w:firstLineChars="200"/>
        <w:rPr>
          <w:rFonts w:eastAsia="仿宋_GB2312"/>
          <w:sz w:val="32"/>
          <w:szCs w:val="32"/>
        </w:rPr>
      </w:pPr>
    </w:p>
    <w:p>
      <w:pPr>
        <w:spacing w:line="600" w:lineRule="exact"/>
        <w:jc w:val="center"/>
        <w:rPr>
          <w:rFonts w:hint="eastAsia" w:ascii="方正小标宋简体" w:hAnsi="方正小标宋简体" w:eastAsia="方正小标宋简体" w:cs="方正小标宋简体"/>
          <w:spacing w:val="2"/>
          <w:sz w:val="44"/>
          <w:szCs w:val="32"/>
        </w:rPr>
      </w:pPr>
      <w:r>
        <w:rPr>
          <w:rFonts w:hint="eastAsia" w:ascii="方正小标宋简体" w:hAnsi="方正小标宋简体" w:eastAsia="方正小标宋简体" w:cs="方正小标宋简体"/>
          <w:spacing w:val="2"/>
          <w:sz w:val="44"/>
          <w:szCs w:val="32"/>
        </w:rPr>
        <w:t>YY/T 1426.2—2016《外科植入物 全膝关节</w:t>
      </w:r>
    </w:p>
    <w:p>
      <w:pPr>
        <w:spacing w:line="600" w:lineRule="exact"/>
        <w:jc w:val="center"/>
        <w:rPr>
          <w:rFonts w:hint="eastAsia" w:ascii="方正小标宋简体" w:hAnsi="方正小标宋简体" w:eastAsia="方正小标宋简体" w:cs="方正小标宋简体"/>
          <w:spacing w:val="2"/>
          <w:sz w:val="44"/>
          <w:szCs w:val="32"/>
        </w:rPr>
      </w:pPr>
      <w:r>
        <w:rPr>
          <w:rFonts w:hint="eastAsia" w:ascii="方正小标宋简体" w:hAnsi="方正小标宋简体" w:eastAsia="方正小标宋简体" w:cs="方正小标宋简体"/>
          <w:spacing w:val="2"/>
          <w:sz w:val="44"/>
          <w:szCs w:val="32"/>
        </w:rPr>
        <w:t>假体的磨损 第2部分：测量方法》医疗</w:t>
      </w:r>
    </w:p>
    <w:p>
      <w:pPr>
        <w:spacing w:line="600" w:lineRule="exact"/>
        <w:jc w:val="center"/>
        <w:rPr>
          <w:rFonts w:hint="eastAsia" w:ascii="方正小标宋简体" w:hAnsi="方正小标宋简体" w:eastAsia="方正小标宋简体" w:cs="方正小标宋简体"/>
          <w:spacing w:val="2"/>
          <w:sz w:val="44"/>
          <w:szCs w:val="32"/>
        </w:rPr>
      </w:pPr>
      <w:r>
        <w:rPr>
          <w:rFonts w:hint="eastAsia" w:ascii="方正小标宋简体" w:hAnsi="方正小标宋简体" w:eastAsia="方正小标宋简体" w:cs="方正小标宋简体"/>
          <w:spacing w:val="2"/>
          <w:sz w:val="44"/>
          <w:szCs w:val="32"/>
        </w:rPr>
        <w:t>器械行业标准第1号修改单</w:t>
      </w:r>
    </w:p>
    <w:p>
      <w:pPr>
        <w:spacing w:line="600" w:lineRule="exact"/>
        <w:jc w:val="center"/>
        <w:rPr>
          <w:rFonts w:eastAsia="楷体_GB2312"/>
          <w:spacing w:val="2"/>
          <w:sz w:val="32"/>
          <w:szCs w:val="32"/>
        </w:rPr>
      </w:pPr>
      <w:r>
        <w:rPr>
          <w:rFonts w:eastAsia="楷体_GB2312"/>
          <w:spacing w:val="2"/>
          <w:sz w:val="32"/>
          <w:szCs w:val="32"/>
        </w:rPr>
        <w:t>（自发布之日起实施）</w:t>
      </w:r>
    </w:p>
    <w:p>
      <w:pPr>
        <w:spacing w:line="600" w:lineRule="exact"/>
        <w:jc w:val="center"/>
        <w:rPr>
          <w:rFonts w:eastAsia="楷体_GB2312"/>
          <w:spacing w:val="2"/>
          <w:sz w:val="32"/>
          <w:szCs w:val="32"/>
        </w:rPr>
      </w:pPr>
    </w:p>
    <w:p>
      <w:pPr>
        <w:spacing w:line="580" w:lineRule="exact"/>
        <w:ind w:firstLine="640" w:firstLineChars="200"/>
        <w:rPr>
          <w:rFonts w:eastAsia="黑体"/>
          <w:sz w:val="32"/>
          <w:szCs w:val="32"/>
        </w:rPr>
      </w:pPr>
      <w:r>
        <w:rPr>
          <w:rFonts w:eastAsia="黑体"/>
          <w:sz w:val="32"/>
          <w:szCs w:val="32"/>
        </w:rPr>
        <w:t>一、封面</w:t>
      </w:r>
    </w:p>
    <w:p>
      <w:pPr>
        <w:spacing w:line="58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（ISO 14243-2:2009</w:t>
      </w:r>
      <w:r>
        <w:rPr>
          <w:rFonts w:eastAsia="仿宋_GB2312"/>
          <w:sz w:val="32"/>
          <w:szCs w:val="32"/>
          <w:lang w:val="en"/>
        </w:rPr>
        <w:t>,</w:t>
      </w:r>
      <w:r>
        <w:rPr>
          <w:rFonts w:eastAsia="仿宋_GB2312"/>
          <w:sz w:val="32"/>
          <w:szCs w:val="32"/>
        </w:rPr>
        <w:t>IDT）</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（ISO 14243-2:2016</w:t>
      </w:r>
      <w:r>
        <w:rPr>
          <w:rFonts w:eastAsia="仿宋_GB2312"/>
          <w:sz w:val="32"/>
          <w:szCs w:val="32"/>
          <w:lang w:val="en"/>
        </w:rPr>
        <w:t>,</w:t>
      </w:r>
      <w:r>
        <w:rPr>
          <w:rFonts w:eastAsia="仿宋_GB2312"/>
          <w:sz w:val="32"/>
          <w:szCs w:val="32"/>
        </w:rPr>
        <w:t>MOD）</w:t>
      </w:r>
      <w:r>
        <w:rPr>
          <w:rFonts w:hint="eastAsia" w:eastAsia="仿宋_GB2312"/>
          <w:sz w:val="32"/>
          <w:szCs w:val="32"/>
        </w:rPr>
        <w:t>”</w:t>
      </w:r>
    </w:p>
    <w:p>
      <w:pPr>
        <w:spacing w:line="580" w:lineRule="exact"/>
        <w:ind w:firstLine="640" w:firstLineChars="200"/>
        <w:rPr>
          <w:rFonts w:eastAsia="黑体"/>
          <w:sz w:val="32"/>
          <w:szCs w:val="32"/>
        </w:rPr>
      </w:pPr>
      <w:r>
        <w:rPr>
          <w:rFonts w:eastAsia="黑体"/>
          <w:sz w:val="32"/>
          <w:szCs w:val="32"/>
        </w:rPr>
        <w:t>二、前言</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本部分使用翻译法等同采用ISO 14243-2:2009《外科植</w:t>
      </w:r>
      <w:r>
        <w:rPr>
          <w:rFonts w:hint="eastAsia" w:eastAsia="仿宋_GB2312"/>
          <w:sz w:val="32"/>
          <w:szCs w:val="32"/>
        </w:rPr>
        <w:t>入</w:t>
      </w:r>
      <w:r>
        <w:rPr>
          <w:rFonts w:eastAsia="仿宋_GB2312"/>
          <w:sz w:val="32"/>
          <w:szCs w:val="32"/>
        </w:rPr>
        <w:t>物 全膝关节假体的磨损 第2部分：测量方法》</w:t>
      </w:r>
    </w:p>
    <w:p>
      <w:pPr>
        <w:spacing w:line="580" w:lineRule="exact"/>
        <w:ind w:firstLine="640" w:firstLineChars="200"/>
        <w:rPr>
          <w:rFonts w:eastAsia="仿宋_GB2312"/>
          <w:sz w:val="32"/>
          <w:szCs w:val="32"/>
        </w:rPr>
      </w:pPr>
      <w:r>
        <w:rPr>
          <w:rFonts w:eastAsia="仿宋_GB2312"/>
          <w:sz w:val="32"/>
          <w:szCs w:val="32"/>
        </w:rPr>
        <w:t>与本部分中规范性引用的国际文件有一致性对应关系的我国文件如下:</w:t>
      </w:r>
    </w:p>
    <w:p>
      <w:pPr>
        <w:spacing w:line="580" w:lineRule="exact"/>
        <w:ind w:firstLine="640" w:firstLineChars="200"/>
        <w:rPr>
          <w:rFonts w:eastAsia="仿宋_GB2312"/>
          <w:sz w:val="32"/>
          <w:szCs w:val="32"/>
        </w:rPr>
      </w:pPr>
      <w:r>
        <w:rPr>
          <w:rFonts w:eastAsia="仿宋_GB2312"/>
          <w:sz w:val="32"/>
          <w:szCs w:val="32"/>
        </w:rPr>
        <w:t>——YY/T 1426.1</w:t>
      </w:r>
      <w:r>
        <w:rPr>
          <w:rFonts w:hint="eastAsia" w:eastAsia="仿宋_GB2312"/>
          <w:sz w:val="32"/>
          <w:szCs w:val="32"/>
        </w:rPr>
        <w:t>—</w:t>
      </w:r>
      <w:r>
        <w:rPr>
          <w:rFonts w:eastAsia="仿宋_GB2312"/>
          <w:sz w:val="32"/>
          <w:szCs w:val="32"/>
        </w:rPr>
        <w:t>2016 外科植</w:t>
      </w:r>
      <w:r>
        <w:rPr>
          <w:rFonts w:hint="eastAsia" w:eastAsia="仿宋_GB2312"/>
          <w:sz w:val="32"/>
          <w:szCs w:val="32"/>
        </w:rPr>
        <w:t>入</w:t>
      </w:r>
      <w:r>
        <w:rPr>
          <w:rFonts w:eastAsia="仿宋_GB2312"/>
          <w:sz w:val="32"/>
          <w:szCs w:val="32"/>
        </w:rPr>
        <w:t>物 全膝关节假体的磨损 第1部分载荷控制的磨损试验机的载荷和位移参数及相关的试验环境条件(ISO 14243-1</w:t>
      </w:r>
      <w:r>
        <w:rPr>
          <w:rFonts w:eastAsia="仿宋_GB2312"/>
          <w:sz w:val="32"/>
          <w:szCs w:val="32"/>
          <w:lang w:val="en"/>
        </w:rPr>
        <w:t>:</w:t>
      </w:r>
      <w:r>
        <w:rPr>
          <w:rFonts w:eastAsia="仿宋_GB2312"/>
          <w:sz w:val="32"/>
          <w:szCs w:val="32"/>
        </w:rPr>
        <w:t>2009,IDT)。</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本部分修改采用ISO 14243-2:2016《外科植人物 全膝关节假体的磨损 第2部分：测量方法》</w:t>
      </w:r>
    </w:p>
    <w:p>
      <w:pPr>
        <w:spacing w:line="580" w:lineRule="exact"/>
        <w:ind w:firstLine="640" w:firstLineChars="200"/>
        <w:rPr>
          <w:rFonts w:eastAsia="仿宋_GB2312"/>
          <w:sz w:val="32"/>
          <w:szCs w:val="32"/>
        </w:rPr>
      </w:pPr>
      <w:r>
        <w:rPr>
          <w:rFonts w:eastAsia="仿宋_GB2312"/>
          <w:sz w:val="32"/>
          <w:szCs w:val="32"/>
        </w:rPr>
        <w:t>与ISO 14243-2:2016相比，主要技术变化如下：</w:t>
      </w:r>
    </w:p>
    <w:p>
      <w:pPr>
        <w:spacing w:line="580" w:lineRule="exact"/>
        <w:ind w:firstLine="640" w:firstLineChars="200"/>
        <w:rPr>
          <w:rFonts w:eastAsia="仿宋_GB2312"/>
          <w:sz w:val="32"/>
          <w:szCs w:val="32"/>
        </w:rPr>
      </w:pPr>
      <w:r>
        <w:rPr>
          <w:rFonts w:eastAsia="仿宋_GB2312"/>
          <w:sz w:val="32"/>
          <w:szCs w:val="32"/>
        </w:rPr>
        <w:t>——关于规范性引用文件，本文件做了具有技术性差异的调整，以适应我国的技术条件，提高可操作性，具体调整如下：</w:t>
      </w:r>
    </w:p>
    <w:p>
      <w:pPr>
        <w:spacing w:line="580" w:lineRule="exact"/>
        <w:ind w:firstLine="640" w:firstLineChars="200"/>
        <w:rPr>
          <w:rFonts w:eastAsia="仿宋_GB2312"/>
          <w:sz w:val="32"/>
          <w:szCs w:val="32"/>
        </w:rPr>
      </w:pPr>
      <w:r>
        <w:rPr>
          <w:rFonts w:eastAsia="微软雅黑"/>
          <w:sz w:val="32"/>
          <w:szCs w:val="32"/>
        </w:rPr>
        <w:t>•</w:t>
      </w:r>
      <w:r>
        <w:rPr>
          <w:rFonts w:eastAsia="仿宋_GB2312"/>
          <w:sz w:val="32"/>
          <w:szCs w:val="32"/>
        </w:rPr>
        <w:tab/>
      </w:r>
      <w:r>
        <w:rPr>
          <w:rFonts w:eastAsia="仿宋_GB2312"/>
          <w:sz w:val="32"/>
          <w:szCs w:val="32"/>
        </w:rPr>
        <w:t>用等同采用国际标准的YY/T 1426.1代替了ISO 14243-1；</w:t>
      </w:r>
    </w:p>
    <w:p>
      <w:pPr>
        <w:spacing w:line="580" w:lineRule="exact"/>
        <w:ind w:firstLine="640" w:firstLineChars="200"/>
        <w:rPr>
          <w:rFonts w:eastAsia="仿宋_GB2312"/>
          <w:sz w:val="32"/>
          <w:szCs w:val="32"/>
        </w:rPr>
      </w:pPr>
      <w:r>
        <w:rPr>
          <w:rFonts w:eastAsia="微软雅黑"/>
          <w:sz w:val="32"/>
          <w:szCs w:val="32"/>
        </w:rPr>
        <w:t>•</w:t>
      </w:r>
      <w:r>
        <w:rPr>
          <w:rFonts w:eastAsia="仿宋_GB2312"/>
          <w:sz w:val="32"/>
          <w:szCs w:val="32"/>
        </w:rPr>
        <w:t>用等同采用国际标准的YY/T 1426.3代替了ISO 14243-3。</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三、</w:t>
      </w:r>
      <w:r>
        <w:rPr>
          <w:rFonts w:hint="eastAsia" w:eastAsia="黑体"/>
          <w:sz w:val="32"/>
          <w:szCs w:val="32"/>
        </w:rPr>
        <w:t>第</w:t>
      </w:r>
      <w:r>
        <w:rPr>
          <w:rFonts w:eastAsia="黑体"/>
          <w:sz w:val="32"/>
          <w:szCs w:val="32"/>
        </w:rPr>
        <w:t>1</w:t>
      </w:r>
      <w:r>
        <w:rPr>
          <w:rFonts w:hint="eastAsia" w:eastAsia="黑体"/>
          <w:sz w:val="32"/>
          <w:szCs w:val="32"/>
        </w:rPr>
        <w:t>章</w:t>
      </w:r>
      <w:r>
        <w:rPr>
          <w:rFonts w:eastAsia="黑体"/>
          <w:sz w:val="32"/>
          <w:szCs w:val="32"/>
        </w:rPr>
        <w:t>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YY/T 1426的本部分规定了按第1部分进行全膝关节假体磨损试验后利用重量分析法评估全膝关节假体胫骨部件磨损的方法。</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YY/T 1426的本部分规定了按第1部分或第3部分进行全膝关节假体磨损试验后利用重量分析法评估全膝关节假体胫骨部件磨损的方法。</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四、</w:t>
      </w:r>
      <w:r>
        <w:rPr>
          <w:rFonts w:hint="eastAsia" w:eastAsia="黑体"/>
          <w:sz w:val="32"/>
          <w:szCs w:val="32"/>
        </w:rPr>
        <w:t>第</w:t>
      </w:r>
      <w:r>
        <w:rPr>
          <w:rFonts w:eastAsia="黑体"/>
          <w:sz w:val="32"/>
          <w:szCs w:val="32"/>
        </w:rPr>
        <w:t>2</w:t>
      </w:r>
      <w:r>
        <w:rPr>
          <w:rFonts w:hint="eastAsia" w:eastAsia="黑体"/>
          <w:sz w:val="32"/>
          <w:szCs w:val="32"/>
        </w:rPr>
        <w:t>章</w:t>
      </w:r>
      <w:r>
        <w:rPr>
          <w:rFonts w:eastAsia="黑体"/>
          <w:sz w:val="32"/>
          <w:szCs w:val="32"/>
        </w:rPr>
        <w:t>中</w:t>
      </w:r>
    </w:p>
    <w:p>
      <w:pPr>
        <w:spacing w:line="58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ISO 14243-1 外科植入物 全膝关节假体的磨损 第1部分：载荷控制的磨损试验机的载荷和位移参数及相关的试验环境条件（Implants for surgery — Wear of total knee-joint prostheses — Part 1: Loading and displacement parameters for wear-testing machines with load control and corresponding environmental conditions for tests）</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YY/T 1426.1外科植入物 全膝关节假体的磨损 第1部分：载荷控制的磨损试验机的载荷和位移参数及相关的试验环境条件（YY/T 1426.1</w:t>
      </w:r>
      <w:r>
        <w:rPr>
          <w:rFonts w:hint="eastAsia" w:eastAsia="仿宋_GB2312"/>
          <w:sz w:val="32"/>
          <w:szCs w:val="32"/>
        </w:rPr>
        <w:t>—</w:t>
      </w:r>
      <w:r>
        <w:rPr>
          <w:rFonts w:eastAsia="仿宋_GB2312"/>
          <w:sz w:val="32"/>
          <w:szCs w:val="32"/>
        </w:rPr>
        <w:t>2016及1号修改单，ISO 14243-1:</w:t>
      </w:r>
      <w:r>
        <w:rPr>
          <w:rFonts w:hint="eastAsia" w:eastAsia="仿宋_GB2312"/>
          <w:sz w:val="32"/>
          <w:szCs w:val="32"/>
        </w:rPr>
        <w:t xml:space="preserve"> </w:t>
      </w:r>
      <w:r>
        <w:rPr>
          <w:rFonts w:eastAsia="仿宋_GB2312"/>
          <w:sz w:val="32"/>
          <w:szCs w:val="32"/>
        </w:rPr>
        <w:t>2009&amp;AMD 1:2020,IDT）</w:t>
      </w:r>
      <w:r>
        <w:rPr>
          <w:rFonts w:hint="eastAsia" w:eastAsia="仿宋_GB2312"/>
          <w:sz w:val="32"/>
          <w:szCs w:val="32"/>
        </w:rPr>
        <w:t>”</w:t>
      </w:r>
    </w:p>
    <w:p>
      <w:pPr>
        <w:spacing w:line="580" w:lineRule="exact"/>
        <w:ind w:firstLine="640" w:firstLineChars="200"/>
        <w:rPr>
          <w:rFonts w:hint="eastAsia" w:eastAsia="仿宋_GB2312"/>
          <w:sz w:val="32"/>
          <w:szCs w:val="32"/>
        </w:rPr>
      </w:pPr>
      <w:r>
        <w:rPr>
          <w:rFonts w:eastAsia="仿宋_GB2312"/>
          <w:sz w:val="32"/>
          <w:szCs w:val="32"/>
        </w:rPr>
        <w:t>增加</w:t>
      </w:r>
      <w:r>
        <w:rPr>
          <w:rFonts w:hint="eastAsia" w:eastAsia="仿宋_GB2312"/>
          <w:sz w:val="32"/>
          <w:szCs w:val="32"/>
        </w:rPr>
        <w:t>：</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YY/T 1426.3 外科植入物 全膝关节假体的磨损 第3部分：位移控制的磨损试验机的载荷和位移参数及相关的试验环境条件（YY/T 1426.3</w:t>
      </w:r>
      <w:r>
        <w:rPr>
          <w:rFonts w:hint="eastAsia" w:eastAsia="仿宋_GB2312"/>
          <w:sz w:val="32"/>
          <w:szCs w:val="32"/>
        </w:rPr>
        <w:t>—</w:t>
      </w:r>
      <w:r>
        <w:rPr>
          <w:rFonts w:eastAsia="仿宋_GB2312"/>
          <w:sz w:val="32"/>
          <w:szCs w:val="32"/>
        </w:rPr>
        <w:t>2017及1号修改单，ISO/ 14243-</w:t>
      </w:r>
      <w:r>
        <w:rPr>
          <w:rFonts w:hint="eastAsia" w:eastAsia="仿宋_GB2312"/>
          <w:sz w:val="32"/>
          <w:szCs w:val="32"/>
        </w:rPr>
        <w:t xml:space="preserve"> </w:t>
      </w:r>
      <w:r>
        <w:rPr>
          <w:rFonts w:eastAsia="仿宋_GB2312"/>
          <w:sz w:val="32"/>
          <w:szCs w:val="32"/>
        </w:rPr>
        <w:t>3:2014&amp;AMD 1:2020,IDT）</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五、4.2.1中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液体试验介质，按ISO 14243-1规定。</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液体试验介质，视情况按YY/T 1426.1或YY/T 1426.3的规定。</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六、4.2.2</w:t>
      </w:r>
    </w:p>
    <w:p>
      <w:pPr>
        <w:spacing w:line="580" w:lineRule="exact"/>
        <w:ind w:firstLine="640" w:firstLineChars="200"/>
        <w:rPr>
          <w:rFonts w:eastAsia="仿宋_GB2312"/>
          <w:sz w:val="32"/>
          <w:szCs w:val="32"/>
        </w:rPr>
      </w:pPr>
      <w:r>
        <w:rPr>
          <w:rFonts w:eastAsia="仿宋_GB2312"/>
          <w:sz w:val="32"/>
          <w:szCs w:val="32"/>
        </w:rPr>
        <w:t>删除本条款。</w:t>
      </w:r>
    </w:p>
    <w:p>
      <w:pPr>
        <w:spacing w:line="580" w:lineRule="exact"/>
        <w:ind w:firstLine="640" w:firstLineChars="200"/>
        <w:rPr>
          <w:rFonts w:eastAsia="黑体"/>
          <w:sz w:val="32"/>
          <w:szCs w:val="32"/>
        </w:rPr>
      </w:pPr>
      <w:r>
        <w:rPr>
          <w:rFonts w:eastAsia="黑体"/>
          <w:sz w:val="32"/>
          <w:szCs w:val="32"/>
        </w:rPr>
        <w:t>七、4.4.1中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试验样品，符合ISO 14243-1。</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试验样品，符合YY/T 1426.1或YY/T 1426.3。</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八、4.4.2中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对照样品，符合ISO 14243-1。</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对照样品，符合YY/T 1426.1或YY/T 1426.3。</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九、4.6.1中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在试验机上安装样品，并根据ISO 14243-1进行磨损试验。</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在试验机上安装样品，并按照YY/T 1426.1或YY/T 1426.3进行磨损试验。</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eastAsia="黑体"/>
          <w:sz w:val="32"/>
          <w:szCs w:val="32"/>
        </w:rPr>
        <w:t>十、</w:t>
      </w:r>
      <w:r>
        <w:rPr>
          <w:rFonts w:hint="eastAsia" w:eastAsia="黑体"/>
          <w:sz w:val="32"/>
          <w:szCs w:val="32"/>
        </w:rPr>
        <w:t>第</w:t>
      </w:r>
      <w:r>
        <w:rPr>
          <w:rFonts w:eastAsia="黑体"/>
          <w:sz w:val="32"/>
          <w:szCs w:val="32"/>
        </w:rPr>
        <w:t>5</w:t>
      </w:r>
      <w:r>
        <w:rPr>
          <w:rFonts w:hint="eastAsia" w:eastAsia="黑体"/>
          <w:sz w:val="32"/>
          <w:szCs w:val="32"/>
        </w:rPr>
        <w:t>章</w:t>
      </w:r>
      <w:r>
        <w:rPr>
          <w:rFonts w:eastAsia="黑体"/>
          <w:sz w:val="32"/>
          <w:szCs w:val="32"/>
        </w:rPr>
        <w:t>中</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eastAsia="仿宋_GB2312"/>
          <w:sz w:val="32"/>
          <w:szCs w:val="32"/>
        </w:rPr>
        <w:t xml:space="preserve"> f）引用ISO 14243-1规定的磨损试验方法；</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修改为：</w:t>
      </w:r>
    </w:p>
    <w:p>
      <w:pPr>
        <w:spacing w:line="580" w:lineRule="exact"/>
        <w:ind w:firstLine="640" w:firstLineChars="200"/>
        <w:rPr>
          <w:rFonts w:eastAsia="仿宋_GB2312"/>
          <w:sz w:val="28"/>
          <w:szCs w:val="28"/>
        </w:rPr>
      </w:pPr>
      <w:r>
        <w:rPr>
          <w:rFonts w:hint="eastAsia" w:ascii="仿宋_GB2312" w:hAnsi="仿宋_GB2312" w:eastAsia="仿宋_GB2312" w:cs="仿宋_GB2312"/>
          <w:sz w:val="32"/>
          <w:szCs w:val="32"/>
        </w:rPr>
        <w:t xml:space="preserve">“ </w:t>
      </w:r>
      <w:r>
        <w:rPr>
          <w:rFonts w:eastAsia="仿宋_GB2312"/>
          <w:sz w:val="32"/>
          <w:szCs w:val="32"/>
        </w:rPr>
        <w:t>f）引用YY/T 1426.1或YY/T 1426.3规定的磨损试验方法；</w:t>
      </w:r>
      <w:r>
        <w:rPr>
          <w:rFonts w:hint="eastAsia" w:ascii="仿宋_GB2312" w:hAnsi="仿宋_GB2312" w:eastAsia="仿宋_GB2312" w:cs="仿宋_GB2312"/>
          <w:sz w:val="32"/>
          <w:szCs w:val="32"/>
        </w:rPr>
        <w:t>”</w:t>
      </w:r>
    </w:p>
    <w:sectPr>
      <w:footerReference r:id="rId3" w:type="default"/>
      <w:pgSz w:w="11906" w:h="16838"/>
      <w:pgMar w:top="1928" w:right="1531" w:bottom="1701" w:left="1531"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254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8240;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kqNztEA&#10;AAAEAQAADwAAAAAAAAABACAAAAAiAAAAZHJzL2Rvd25yZXYueG1sUEsBAhQAFAAAAAgAh07iQNLY&#10;qpDtAQAAtQMAAA4AAAAAAAAAAQAgAAAAIAEAAGRycy9lMm9Eb2MueG1sUEsFBgAAAAAGAAYAWQEA&#10;AH8FA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7"/>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DBF04F4"/>
    <w:multiLevelType w:val="multilevel"/>
    <w:tmpl w:val="6DBF04F4"/>
    <w:lvl w:ilvl="0" w:tentative="0">
      <w:start w:val="1"/>
      <w:numFmt w:val="none"/>
      <w:pStyle w:val="11"/>
      <w:suff w:val="nothing"/>
      <w:lvlText w:val="%1注："/>
      <w:lvlJc w:val="left"/>
      <w:pPr>
        <w:ind w:left="788" w:hanging="363"/>
      </w:pPr>
      <w:rPr>
        <w:rFonts w:hint="eastAsia" w:ascii="黑体" w:hAnsi="Times New Roman" w:eastAsia="黑体"/>
        <w:b w:val="0"/>
        <w:i w:val="0"/>
        <w:sz w:val="18"/>
      </w:rPr>
    </w:lvl>
    <w:lvl w:ilvl="1" w:tentative="0">
      <w:start w:val="1"/>
      <w:numFmt w:val="lowerLetter"/>
      <w:lvlText w:val="%2)"/>
      <w:lvlJc w:val="left"/>
      <w:pPr>
        <w:tabs>
          <w:tab w:val="left" w:pos="1202"/>
        </w:tabs>
        <w:ind w:left="788" w:hanging="363"/>
      </w:pPr>
      <w:rPr>
        <w:rFonts w:hint="eastAsia"/>
        <w:lang w:val="en-US"/>
      </w:rPr>
    </w:lvl>
    <w:lvl w:ilvl="2" w:tentative="0">
      <w:start w:val="1"/>
      <w:numFmt w:val="lowerRoman"/>
      <w:lvlText w:val="%3."/>
      <w:lvlJc w:val="right"/>
      <w:pPr>
        <w:tabs>
          <w:tab w:val="left" w:pos="1202"/>
        </w:tabs>
        <w:ind w:left="788" w:hanging="363"/>
      </w:pPr>
      <w:rPr>
        <w:rFonts w:hint="eastAsia"/>
      </w:rPr>
    </w:lvl>
    <w:lvl w:ilvl="3" w:tentative="0">
      <w:start w:val="1"/>
      <w:numFmt w:val="decimal"/>
      <w:lvlText w:val="%4."/>
      <w:lvlJc w:val="left"/>
      <w:pPr>
        <w:tabs>
          <w:tab w:val="left" w:pos="1202"/>
        </w:tabs>
        <w:ind w:left="788" w:hanging="363"/>
      </w:pPr>
      <w:rPr>
        <w:rFonts w:hint="eastAsia"/>
      </w:rPr>
    </w:lvl>
    <w:lvl w:ilvl="4" w:tentative="0">
      <w:start w:val="1"/>
      <w:numFmt w:val="lowerLetter"/>
      <w:lvlText w:val="%5)"/>
      <w:lvlJc w:val="left"/>
      <w:pPr>
        <w:tabs>
          <w:tab w:val="left" w:pos="1202"/>
        </w:tabs>
        <w:ind w:left="788" w:hanging="363"/>
      </w:pPr>
      <w:rPr>
        <w:rFonts w:hint="eastAsia"/>
      </w:rPr>
    </w:lvl>
    <w:lvl w:ilvl="5" w:tentative="0">
      <w:start w:val="1"/>
      <w:numFmt w:val="lowerRoman"/>
      <w:lvlText w:val="%6."/>
      <w:lvlJc w:val="right"/>
      <w:pPr>
        <w:tabs>
          <w:tab w:val="left" w:pos="1202"/>
        </w:tabs>
        <w:ind w:left="788" w:hanging="363"/>
      </w:pPr>
      <w:rPr>
        <w:rFonts w:hint="eastAsia"/>
      </w:rPr>
    </w:lvl>
    <w:lvl w:ilvl="6" w:tentative="0">
      <w:start w:val="1"/>
      <w:numFmt w:val="decimal"/>
      <w:lvlText w:val="%7."/>
      <w:lvlJc w:val="left"/>
      <w:pPr>
        <w:tabs>
          <w:tab w:val="left" w:pos="1202"/>
        </w:tabs>
        <w:ind w:left="788" w:hanging="363"/>
      </w:pPr>
      <w:rPr>
        <w:rFonts w:hint="eastAsia"/>
      </w:rPr>
    </w:lvl>
    <w:lvl w:ilvl="7" w:tentative="0">
      <w:start w:val="1"/>
      <w:numFmt w:val="lowerLetter"/>
      <w:lvlText w:val="%8)"/>
      <w:lvlJc w:val="left"/>
      <w:pPr>
        <w:tabs>
          <w:tab w:val="left" w:pos="1202"/>
        </w:tabs>
        <w:ind w:left="788" w:hanging="363"/>
      </w:pPr>
      <w:rPr>
        <w:rFonts w:hint="eastAsia"/>
      </w:rPr>
    </w:lvl>
    <w:lvl w:ilvl="8" w:tentative="0">
      <w:start w:val="1"/>
      <w:numFmt w:val="lowerRoman"/>
      <w:lvlText w:val="%9."/>
      <w:lvlJc w:val="right"/>
      <w:pPr>
        <w:tabs>
          <w:tab w:val="left" w:pos="1202"/>
        </w:tabs>
        <w:ind w:left="788" w:hanging="36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0E7E93"/>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D602A"/>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C7CE5"/>
    <w:rsid w:val="00926229"/>
    <w:rsid w:val="00944679"/>
    <w:rsid w:val="0094647A"/>
    <w:rsid w:val="0097437D"/>
    <w:rsid w:val="009869EE"/>
    <w:rsid w:val="00991BF3"/>
    <w:rsid w:val="009A1829"/>
    <w:rsid w:val="009A2DB4"/>
    <w:rsid w:val="009D7C65"/>
    <w:rsid w:val="009E1131"/>
    <w:rsid w:val="009F63A3"/>
    <w:rsid w:val="00A03AD8"/>
    <w:rsid w:val="00A24E9C"/>
    <w:rsid w:val="00A254E3"/>
    <w:rsid w:val="00A351E7"/>
    <w:rsid w:val="00A36576"/>
    <w:rsid w:val="00A62362"/>
    <w:rsid w:val="00A639CD"/>
    <w:rsid w:val="00A646C6"/>
    <w:rsid w:val="00A65BFC"/>
    <w:rsid w:val="00A8280B"/>
    <w:rsid w:val="00A82CA2"/>
    <w:rsid w:val="00AA020F"/>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20811"/>
    <w:rsid w:val="00D53A64"/>
    <w:rsid w:val="00D61B72"/>
    <w:rsid w:val="00DD4D3D"/>
    <w:rsid w:val="00DD5C43"/>
    <w:rsid w:val="00DF1936"/>
    <w:rsid w:val="00E05A99"/>
    <w:rsid w:val="00E21EF7"/>
    <w:rsid w:val="00E377BD"/>
    <w:rsid w:val="00E41212"/>
    <w:rsid w:val="00E41A1A"/>
    <w:rsid w:val="00E73776"/>
    <w:rsid w:val="00ED2031"/>
    <w:rsid w:val="00F64776"/>
    <w:rsid w:val="00F6624B"/>
    <w:rsid w:val="00F8685B"/>
    <w:rsid w:val="00FA60C8"/>
    <w:rsid w:val="00FD22E5"/>
    <w:rsid w:val="00FD443E"/>
    <w:rsid w:val="00FD754D"/>
    <w:rsid w:val="04EDCF16"/>
    <w:rsid w:val="09DFFE5F"/>
    <w:rsid w:val="0B182CF1"/>
    <w:rsid w:val="0BCF05B9"/>
    <w:rsid w:val="0BEC7EA0"/>
    <w:rsid w:val="0DFF2E91"/>
    <w:rsid w:val="0F9E0E77"/>
    <w:rsid w:val="0FBFA4A7"/>
    <w:rsid w:val="1069F992"/>
    <w:rsid w:val="13F5CCB7"/>
    <w:rsid w:val="13FFE1F5"/>
    <w:rsid w:val="174EE97C"/>
    <w:rsid w:val="1976331D"/>
    <w:rsid w:val="1A06DD94"/>
    <w:rsid w:val="1CD9F083"/>
    <w:rsid w:val="1DF97A3C"/>
    <w:rsid w:val="1F79C15A"/>
    <w:rsid w:val="286D3979"/>
    <w:rsid w:val="2A8D465A"/>
    <w:rsid w:val="2AF76C55"/>
    <w:rsid w:val="2CDFBB8F"/>
    <w:rsid w:val="2FDB2C3C"/>
    <w:rsid w:val="37F7377E"/>
    <w:rsid w:val="39EB7163"/>
    <w:rsid w:val="3A630078"/>
    <w:rsid w:val="3ABF2CE3"/>
    <w:rsid w:val="3ADF748B"/>
    <w:rsid w:val="3B9E5634"/>
    <w:rsid w:val="3BDDD566"/>
    <w:rsid w:val="3BF17F8D"/>
    <w:rsid w:val="3DFAEF09"/>
    <w:rsid w:val="3E15A3E3"/>
    <w:rsid w:val="3EAF9B9C"/>
    <w:rsid w:val="3EFE0C1D"/>
    <w:rsid w:val="3FC7A23A"/>
    <w:rsid w:val="3FE5A5C3"/>
    <w:rsid w:val="3FEF4D86"/>
    <w:rsid w:val="3FFF42C5"/>
    <w:rsid w:val="3FFFD066"/>
    <w:rsid w:val="43E2636A"/>
    <w:rsid w:val="46EF17AB"/>
    <w:rsid w:val="4C1A048F"/>
    <w:rsid w:val="4CEFCA4D"/>
    <w:rsid w:val="55DE4CE5"/>
    <w:rsid w:val="5772979D"/>
    <w:rsid w:val="578DD520"/>
    <w:rsid w:val="57BFF186"/>
    <w:rsid w:val="57CFC640"/>
    <w:rsid w:val="591D3208"/>
    <w:rsid w:val="59DBB5B2"/>
    <w:rsid w:val="5B434413"/>
    <w:rsid w:val="5B78C133"/>
    <w:rsid w:val="5B9F0630"/>
    <w:rsid w:val="5BAE7BD2"/>
    <w:rsid w:val="5BFE56B7"/>
    <w:rsid w:val="5D8F40E6"/>
    <w:rsid w:val="5DEDD254"/>
    <w:rsid w:val="5E6684DB"/>
    <w:rsid w:val="5F297A5F"/>
    <w:rsid w:val="5F981978"/>
    <w:rsid w:val="5FAB9DE0"/>
    <w:rsid w:val="5FBBB501"/>
    <w:rsid w:val="5FCC98C8"/>
    <w:rsid w:val="5FE79E9B"/>
    <w:rsid w:val="5FF68EF3"/>
    <w:rsid w:val="5FFB4780"/>
    <w:rsid w:val="62DFE336"/>
    <w:rsid w:val="63E446CD"/>
    <w:rsid w:val="65F75F2E"/>
    <w:rsid w:val="66BDBC0C"/>
    <w:rsid w:val="679F1A80"/>
    <w:rsid w:val="67F8EB6F"/>
    <w:rsid w:val="6BB33785"/>
    <w:rsid w:val="6BEC5FFE"/>
    <w:rsid w:val="6BFD1100"/>
    <w:rsid w:val="6EDD1EB7"/>
    <w:rsid w:val="6EFF072E"/>
    <w:rsid w:val="6F8D699A"/>
    <w:rsid w:val="6FC7E760"/>
    <w:rsid w:val="6FEF9F97"/>
    <w:rsid w:val="6FF92DB5"/>
    <w:rsid w:val="6FFF1B20"/>
    <w:rsid w:val="6FFF40FD"/>
    <w:rsid w:val="71E7963A"/>
    <w:rsid w:val="729B7195"/>
    <w:rsid w:val="731E9D8B"/>
    <w:rsid w:val="7373461E"/>
    <w:rsid w:val="73DBFEA8"/>
    <w:rsid w:val="742E66F2"/>
    <w:rsid w:val="746FDB4A"/>
    <w:rsid w:val="74FF90CE"/>
    <w:rsid w:val="75963A8A"/>
    <w:rsid w:val="764F1775"/>
    <w:rsid w:val="76F3E4F4"/>
    <w:rsid w:val="77556D3F"/>
    <w:rsid w:val="77EF8F14"/>
    <w:rsid w:val="77FE482A"/>
    <w:rsid w:val="77FF90E6"/>
    <w:rsid w:val="77FFE8F2"/>
    <w:rsid w:val="797E7CC4"/>
    <w:rsid w:val="79B6CF9B"/>
    <w:rsid w:val="79FF1E38"/>
    <w:rsid w:val="7A6D128D"/>
    <w:rsid w:val="7A7A7E8C"/>
    <w:rsid w:val="7A9B235C"/>
    <w:rsid w:val="7AE77EF5"/>
    <w:rsid w:val="7B5EE258"/>
    <w:rsid w:val="7B6994C6"/>
    <w:rsid w:val="7BADB4C4"/>
    <w:rsid w:val="7BB7F0A3"/>
    <w:rsid w:val="7BCDB9A9"/>
    <w:rsid w:val="7BD6DAE1"/>
    <w:rsid w:val="7BEBA68F"/>
    <w:rsid w:val="7D7C4B2F"/>
    <w:rsid w:val="7DBFF381"/>
    <w:rsid w:val="7DFD4290"/>
    <w:rsid w:val="7E638158"/>
    <w:rsid w:val="7E76AFBB"/>
    <w:rsid w:val="7EAD6917"/>
    <w:rsid w:val="7EB9F312"/>
    <w:rsid w:val="7ED62E8A"/>
    <w:rsid w:val="7F0F2AE0"/>
    <w:rsid w:val="7F5B6BD1"/>
    <w:rsid w:val="7F7F1D18"/>
    <w:rsid w:val="7FBF4700"/>
    <w:rsid w:val="7FBFFC17"/>
    <w:rsid w:val="7FD3E017"/>
    <w:rsid w:val="7FD714F7"/>
    <w:rsid w:val="7FDB2453"/>
    <w:rsid w:val="7FDF265A"/>
    <w:rsid w:val="7FDFF8C7"/>
    <w:rsid w:val="7FEF7085"/>
    <w:rsid w:val="7FEFB678"/>
    <w:rsid w:val="7FFD05FF"/>
    <w:rsid w:val="7FFE2FD4"/>
    <w:rsid w:val="7FFF35C9"/>
    <w:rsid w:val="7FFFB1B8"/>
    <w:rsid w:val="8C980C0B"/>
    <w:rsid w:val="9E5FF5E8"/>
    <w:rsid w:val="9F1DCA67"/>
    <w:rsid w:val="9F363F60"/>
    <w:rsid w:val="9F7EB7B4"/>
    <w:rsid w:val="9F9F3A1B"/>
    <w:rsid w:val="9FB970C8"/>
    <w:rsid w:val="9FFBAF51"/>
    <w:rsid w:val="A6FF3429"/>
    <w:rsid w:val="AB1F3A23"/>
    <w:rsid w:val="ABDAB27E"/>
    <w:rsid w:val="ABF20D79"/>
    <w:rsid w:val="ABFF77E8"/>
    <w:rsid w:val="B7870943"/>
    <w:rsid w:val="B7FFBCA5"/>
    <w:rsid w:val="BAB95A84"/>
    <w:rsid w:val="BAFF6F51"/>
    <w:rsid w:val="BBB9F369"/>
    <w:rsid w:val="BBDD153A"/>
    <w:rsid w:val="BD166960"/>
    <w:rsid w:val="BDFFBC61"/>
    <w:rsid w:val="BE6F627F"/>
    <w:rsid w:val="BEFB0230"/>
    <w:rsid w:val="BF551105"/>
    <w:rsid w:val="BF67F8B6"/>
    <w:rsid w:val="BF73A83F"/>
    <w:rsid w:val="BFD3D606"/>
    <w:rsid w:val="BFDF5118"/>
    <w:rsid w:val="C5FF7349"/>
    <w:rsid w:val="C8B9F53D"/>
    <w:rsid w:val="CDD7952E"/>
    <w:rsid w:val="CFBFE20F"/>
    <w:rsid w:val="CFFF7D54"/>
    <w:rsid w:val="CFFFB584"/>
    <w:rsid w:val="D1EB94EA"/>
    <w:rsid w:val="D3DCFE1C"/>
    <w:rsid w:val="D69597F6"/>
    <w:rsid w:val="D72D1B34"/>
    <w:rsid w:val="D93F9887"/>
    <w:rsid w:val="DA3EDFD8"/>
    <w:rsid w:val="DB5DB487"/>
    <w:rsid w:val="DD3F802C"/>
    <w:rsid w:val="DDFFFB85"/>
    <w:rsid w:val="DEAF767F"/>
    <w:rsid w:val="DF5FC5D8"/>
    <w:rsid w:val="DF744A54"/>
    <w:rsid w:val="DFAFD1E4"/>
    <w:rsid w:val="DFC46519"/>
    <w:rsid w:val="DFC74F77"/>
    <w:rsid w:val="DFE76AAA"/>
    <w:rsid w:val="DFFAD2FC"/>
    <w:rsid w:val="DFFF5058"/>
    <w:rsid w:val="DFFFE76B"/>
    <w:rsid w:val="E5C3528A"/>
    <w:rsid w:val="E5FC26BE"/>
    <w:rsid w:val="E5FFCDA7"/>
    <w:rsid w:val="E6FBFE2A"/>
    <w:rsid w:val="E73BAF34"/>
    <w:rsid w:val="EBBF09B7"/>
    <w:rsid w:val="EBCEF341"/>
    <w:rsid w:val="EE7B7438"/>
    <w:rsid w:val="EF92AD42"/>
    <w:rsid w:val="EFBBAB9D"/>
    <w:rsid w:val="EFBF3807"/>
    <w:rsid w:val="EFBFFD22"/>
    <w:rsid w:val="EFDD46C7"/>
    <w:rsid w:val="EFDDA2D8"/>
    <w:rsid w:val="EFFECA47"/>
    <w:rsid w:val="EFFF6998"/>
    <w:rsid w:val="F1CEE66B"/>
    <w:rsid w:val="F4F7B3CA"/>
    <w:rsid w:val="F4F7C97B"/>
    <w:rsid w:val="F5FFD82D"/>
    <w:rsid w:val="F7255B95"/>
    <w:rsid w:val="F77FCD8C"/>
    <w:rsid w:val="F7B938F5"/>
    <w:rsid w:val="F7BFF594"/>
    <w:rsid w:val="F7EDD3C7"/>
    <w:rsid w:val="F7F3C623"/>
    <w:rsid w:val="F8BF22A6"/>
    <w:rsid w:val="F9FD7385"/>
    <w:rsid w:val="FAE196F2"/>
    <w:rsid w:val="FAFF34F2"/>
    <w:rsid w:val="FB39C51F"/>
    <w:rsid w:val="FB56DAE2"/>
    <w:rsid w:val="FB6E7AD4"/>
    <w:rsid w:val="FB7731E7"/>
    <w:rsid w:val="FBFE0ABA"/>
    <w:rsid w:val="FBFEB5A9"/>
    <w:rsid w:val="FC3739E5"/>
    <w:rsid w:val="FC9F1606"/>
    <w:rsid w:val="FD1A91CA"/>
    <w:rsid w:val="FD6A4C9B"/>
    <w:rsid w:val="FD7F5F44"/>
    <w:rsid w:val="FDBFD066"/>
    <w:rsid w:val="FDC77B59"/>
    <w:rsid w:val="FDFB6846"/>
    <w:rsid w:val="FDFEF8C2"/>
    <w:rsid w:val="FDFFDE3F"/>
    <w:rsid w:val="FE3E7A25"/>
    <w:rsid w:val="FEAFC81A"/>
    <w:rsid w:val="FEBB2E35"/>
    <w:rsid w:val="FED52EA5"/>
    <w:rsid w:val="FEF5A3FD"/>
    <w:rsid w:val="FEF74AB1"/>
    <w:rsid w:val="FEFD5C2B"/>
    <w:rsid w:val="FEFF4E9E"/>
    <w:rsid w:val="FEFF65FC"/>
    <w:rsid w:val="FEFF79D9"/>
    <w:rsid w:val="FF2F4ABE"/>
    <w:rsid w:val="FF3C9F58"/>
    <w:rsid w:val="FF3DE74B"/>
    <w:rsid w:val="FF4A77F1"/>
    <w:rsid w:val="FF57831F"/>
    <w:rsid w:val="FF6B5CE6"/>
    <w:rsid w:val="FF7E8F37"/>
    <w:rsid w:val="FF8F0715"/>
    <w:rsid w:val="FFB5C555"/>
    <w:rsid w:val="FFBACE75"/>
    <w:rsid w:val="FFCFB226"/>
    <w:rsid w:val="FFD4DE76"/>
    <w:rsid w:val="FFDFF673"/>
    <w:rsid w:val="FFF334FB"/>
    <w:rsid w:val="FFF7B1F0"/>
    <w:rsid w:val="FFF7FDB1"/>
    <w:rsid w:val="FFFC8026"/>
    <w:rsid w:val="FFFFB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uiPriority w:val="99"/>
    <w:rPr>
      <w:kern w:val="2"/>
      <w:sz w:val="18"/>
      <w:szCs w:val="18"/>
    </w:rPr>
  </w:style>
  <w:style w:type="character" w:customStyle="1" w:styleId="10">
    <w:name w:val="页眉 Char"/>
    <w:link w:val="5"/>
    <w:uiPriority w:val="99"/>
    <w:rPr>
      <w:kern w:val="2"/>
      <w:sz w:val="18"/>
      <w:szCs w:val="18"/>
    </w:rPr>
  </w:style>
  <w:style w:type="paragraph" w:customStyle="1" w:styleId="11">
    <w:name w:val="注："/>
    <w:next w:val="1"/>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12">
    <w:name w:val="一级条标题"/>
    <w:next w:val="1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4</Pages>
  <Words>241</Words>
  <Characters>1378</Characters>
  <Lines>11</Lines>
  <Paragraphs>3</Paragraphs>
  <TotalTime>0</TotalTime>
  <ScaleCrop>false</ScaleCrop>
  <LinksUpToDate>false</LinksUpToDate>
  <CharactersWithSpaces>1616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Xtzj.User</dc:creator>
  <cp:lastModifiedBy>admin</cp:lastModifiedBy>
  <cp:lastPrinted>2023-11-23T16:38:00Z</cp:lastPrinted>
  <dcterms:modified xsi:type="dcterms:W3CDTF">2023-11-30T04:18:14Z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6E67B052A1F386CB7E085F656DA3D0B2</vt:lpwstr>
  </property>
</Properties>
</file>