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ind w:right="45"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附件6</w:t>
      </w:r>
    </w:p>
    <w:p>
      <w:pPr>
        <w:pStyle w:val="6"/>
        <w:widowControl/>
        <w:ind w:right="45" w:firstLine="0" w:firstLineChars="0"/>
        <w:jc w:val="center"/>
        <w:rPr>
          <w:rFonts w:eastAsia="黑体"/>
          <w:sz w:val="32"/>
          <w:szCs w:val="32"/>
        </w:rPr>
      </w:pPr>
    </w:p>
    <w:p>
      <w:pPr>
        <w:pStyle w:val="6"/>
        <w:widowControl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YY/T 0994-2015《磁刺激设备》医疗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器械行业标准第1号修改单</w:t>
      </w:r>
    </w:p>
    <w:p>
      <w:pPr>
        <w:pStyle w:val="6"/>
        <w:widowControl/>
        <w:spacing w:line="560" w:lineRule="exact"/>
        <w:ind w:firstLine="0" w:firstLineChars="0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9706.1-2020同步实施）</w:t>
      </w:r>
    </w:p>
    <w:p>
      <w:pPr>
        <w:pStyle w:val="7"/>
        <w:spacing w:line="560" w:lineRule="exact"/>
        <w:ind w:firstLine="640"/>
        <w:jc w:val="center"/>
        <w:rPr>
          <w:rFonts w:ascii="Times New Roman" w:eastAsia="仿宋_GB2312"/>
          <w:sz w:val="32"/>
          <w:szCs w:val="32"/>
        </w:rPr>
      </w:pPr>
    </w:p>
    <w:p>
      <w:pPr>
        <w:pStyle w:val="3"/>
        <w:numPr>
          <w:ilvl w:val="1"/>
          <w:numId w:val="0"/>
        </w:numPr>
        <w:spacing w:before="0" w:beforeAutospacing="0" w:after="0" w:afterAutospacing="0" w:line="560" w:lineRule="exact"/>
        <w:ind w:firstLine="640" w:firstLineChars="200"/>
        <w:jc w:val="both"/>
        <w:outlineLvl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ascii="Times New Roman" w:hAnsi="Times New Roman" w:eastAsia="黑体" w:cs="Times New Roman"/>
          <w:sz w:val="32"/>
          <w:szCs w:val="32"/>
          <w:lang w:bidi="ar"/>
        </w:rPr>
        <w:t>2规范性引用文件中：</w:t>
      </w:r>
    </w:p>
    <w:p>
      <w:pPr>
        <w:pStyle w:val="3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“GB 9706.1-2007 医用电气设备 第1部分：安全通用要求”</w:t>
      </w:r>
    </w:p>
    <w:p>
      <w:pPr>
        <w:pStyle w:val="3"/>
        <w:tabs>
          <w:tab w:val="center" w:pos="4201"/>
          <w:tab w:val="right" w:leader="dot" w:pos="9298"/>
        </w:tabs>
        <w:autoSpaceDE w:val="0"/>
        <w:autoSpaceDN w:val="0"/>
        <w:spacing w:before="0" w:beforeAutospacing="0" w:after="0" w:afterAutospacing="0" w:line="5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bidi="ar"/>
        </w:rPr>
        <w:t>修改为：</w:t>
      </w:r>
    </w:p>
    <w:p>
      <w:pPr>
        <w:widowControl/>
        <w:spacing w:line="500" w:lineRule="exact"/>
        <w:ind w:firstLine="640" w:firstLineChars="200"/>
        <w:rPr>
          <w:rFonts w:eastAsia="仿宋_GB2312"/>
          <w:sz w:val="32"/>
        </w:rPr>
      </w:pPr>
      <w:r>
        <w:rPr>
          <w:rFonts w:eastAsia="仿宋_GB2312"/>
          <w:sz w:val="32"/>
          <w:szCs w:val="32"/>
          <w:lang w:bidi="ar"/>
        </w:rPr>
        <w:t>“GB 9706.1-2020 医用电气设备 第1部分：基本安全和基本性能的通用要求”</w:t>
      </w:r>
    </w:p>
    <w:p>
      <w:pPr>
        <w:pStyle w:val="3"/>
        <w:numPr>
          <w:ilvl w:val="1"/>
          <w:numId w:val="0"/>
        </w:numPr>
        <w:spacing w:before="0" w:beforeAutospacing="0" w:after="0" w:afterAutospacing="0" w:line="500" w:lineRule="exact"/>
        <w:ind w:firstLine="640" w:firstLineChars="200"/>
        <w:jc w:val="both"/>
        <w:outlineLvl w:val="2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二、4.13.2 设备或设备部件的外部标记中：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“GB 9706.1-2007中6.1，做如下修改：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 xml:space="preserve">p）输出 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替代：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——磁感应强度；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——输出频率；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——脉冲宽度。”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修改为：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“GB 9706.1-2020中7.2.2，做如下修改：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增加：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——磁感应强度；</w:t>
      </w:r>
    </w:p>
    <w:p>
      <w:pPr>
        <w:pStyle w:val="7"/>
        <w:spacing w:line="500" w:lineRule="exact"/>
        <w:ind w:firstLine="640"/>
        <w:rPr>
          <w:rFonts w:ascii="Times New Roman" w:eastAsia="仿宋_GB2312"/>
          <w:sz w:val="32"/>
          <w:szCs w:val="28"/>
        </w:rPr>
      </w:pPr>
      <w:r>
        <w:rPr>
          <w:rFonts w:ascii="Times New Roman" w:eastAsia="仿宋_GB2312"/>
          <w:sz w:val="32"/>
          <w:szCs w:val="28"/>
        </w:rPr>
        <w:t>——输出频率；</w:t>
      </w:r>
    </w:p>
    <w:p>
      <w:pPr>
        <w:pStyle w:val="7"/>
        <w:widowControl w:val="0"/>
        <w:autoSpaceDE/>
        <w:autoSpaceDN/>
        <w:spacing w:line="500" w:lineRule="exact"/>
        <w:ind w:firstLine="640"/>
      </w:pPr>
      <w:r>
        <w:rPr>
          <w:rFonts w:ascii="Times New Roman" w:eastAsia="仿宋_GB2312"/>
          <w:sz w:val="32"/>
          <w:szCs w:val="28"/>
        </w:rPr>
        <w:t>——脉冲宽度。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4189D"/>
    <w:rsid w:val="0C3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