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新疆维吾尔自治区中药材趁鲜切制加工技术规范和质量标准制定工作程序（征求意见稿）</w:t>
      </w:r>
    </w:p>
    <w:p>
      <w:pPr>
        <w:adjustRightInd w:val="0"/>
        <w:spacing w:line="560" w:lineRule="exact"/>
        <w:ind w:firstLine="640" w:firstLineChars="200"/>
        <w:rPr>
          <w:rFonts w:ascii="黑体" w:hAnsi="黑体" w:eastAsia="黑体" w:cs="Times New Roman"/>
          <w:sz w:val="32"/>
          <w:szCs w:val="22"/>
        </w:rPr>
      </w:pPr>
      <w:r>
        <w:rPr>
          <w:rFonts w:hint="eastAsia" w:ascii="黑体" w:hAnsi="黑体" w:eastAsia="黑体" w:cs="Times New Roman"/>
          <w:sz w:val="32"/>
          <w:szCs w:val="22"/>
        </w:rPr>
        <w:t>一、目的依据</w:t>
      </w:r>
    </w:p>
    <w:p>
      <w:pPr>
        <w:adjustRightInd w:val="0"/>
        <w:spacing w:line="560" w:lineRule="exact"/>
        <w:ind w:firstLine="640" w:firstLineChars="200"/>
        <w:rPr>
          <w:rFonts w:hint="eastAsia" w:ascii="仿宋" w:hAnsi="Calibri" w:eastAsia="仿宋" w:cs="Times New Roman"/>
          <w:sz w:val="32"/>
          <w:szCs w:val="22"/>
        </w:rPr>
      </w:pPr>
      <w:r>
        <w:rPr>
          <w:rFonts w:hint="eastAsia" w:ascii="仿宋" w:hAnsi="Calibri" w:eastAsia="仿宋" w:cs="Times New Roman"/>
          <w:sz w:val="32"/>
          <w:szCs w:val="22"/>
        </w:rPr>
        <w:t>为了</w:t>
      </w:r>
      <w:r>
        <w:rPr>
          <w:rFonts w:hint="eastAsia" w:ascii="仿宋" w:hAnsi="Calibri" w:eastAsia="仿宋" w:cs="Times New Roman"/>
          <w:sz w:val="32"/>
          <w:szCs w:val="22"/>
          <w:lang w:val="en-US" w:eastAsia="zh-CN"/>
        </w:rPr>
        <w:t>鼓励</w:t>
      </w:r>
      <w:r>
        <w:rPr>
          <w:rFonts w:hint="eastAsia" w:ascii="仿宋" w:hAnsi="Calibri" w:eastAsia="仿宋" w:cs="Times New Roman"/>
          <w:sz w:val="32"/>
          <w:szCs w:val="22"/>
          <w:lang w:eastAsia="zh-CN"/>
        </w:rPr>
        <w:t>辖区内中药材产地加工企业、药品生产企业及科研机构积极开展中药材趁鲜切制加工</w:t>
      </w:r>
      <w:r>
        <w:rPr>
          <w:rFonts w:hint="eastAsia" w:ascii="仿宋" w:hAnsi="Calibri" w:eastAsia="仿宋" w:cs="Times New Roman"/>
          <w:sz w:val="32"/>
          <w:szCs w:val="22"/>
          <w:lang w:val="en-US" w:eastAsia="zh-CN"/>
        </w:rPr>
        <w:t>技术</w:t>
      </w:r>
      <w:r>
        <w:rPr>
          <w:rFonts w:hint="eastAsia" w:ascii="仿宋" w:hAnsi="Calibri" w:eastAsia="仿宋" w:cs="Times New Roman"/>
          <w:sz w:val="32"/>
          <w:szCs w:val="22"/>
          <w:lang w:eastAsia="zh-CN"/>
        </w:rPr>
        <w:t>规范和质量标准研究，明确研究要求和制定流程，</w:t>
      </w:r>
      <w:r>
        <w:rPr>
          <w:rFonts w:hint="eastAsia" w:ascii="仿宋" w:hAnsi="Calibri" w:eastAsia="仿宋" w:cs="Times New Roman"/>
          <w:sz w:val="32"/>
          <w:szCs w:val="22"/>
          <w:lang w:val="en-US" w:eastAsia="zh-CN"/>
        </w:rPr>
        <w:t>规范</w:t>
      </w:r>
      <w:r>
        <w:rPr>
          <w:rFonts w:hint="eastAsia" w:ascii="仿宋" w:hAnsi="Calibri" w:eastAsia="仿宋" w:cs="Times New Roman"/>
          <w:sz w:val="32"/>
          <w:szCs w:val="22"/>
        </w:rPr>
        <w:t>中药材产地趁鲜切制工作，从源头上管控中药质量，根据</w:t>
      </w:r>
      <w:r>
        <w:rPr>
          <w:rFonts w:hint="eastAsia" w:ascii="仿宋" w:hAnsi="Calibri" w:eastAsia="仿宋" w:cs="Times New Roman"/>
          <w:sz w:val="32"/>
          <w:szCs w:val="22"/>
          <w:lang w:eastAsia="zh-CN"/>
        </w:rPr>
        <w:t>《</w:t>
      </w:r>
      <w:r>
        <w:rPr>
          <w:rFonts w:hint="eastAsia" w:ascii="仿宋" w:hAnsi="Calibri" w:eastAsia="仿宋" w:cs="Times New Roman"/>
          <w:sz w:val="32"/>
          <w:szCs w:val="22"/>
          <w:lang w:val="en-US" w:eastAsia="zh-CN"/>
        </w:rPr>
        <w:t>药品管理法实施条例》《中药生产监督管理专门规定》《工业和信息化部等八部门关于印发&lt;中药工业高质量发展实施方案（2026—2030年）&gt;的通知》（工信部联消费〔2026〕33号）</w:t>
      </w:r>
      <w:r>
        <w:rPr>
          <w:rFonts w:hint="eastAsia" w:ascii="仿宋" w:hAnsi="Calibri" w:eastAsia="仿宋" w:cs="Times New Roman"/>
          <w:sz w:val="32"/>
          <w:szCs w:val="22"/>
        </w:rPr>
        <w:t>《国家药监局综合司关于中药饮片生产企业采购产地加工（趁鲜切制）中药材有关问题的复函》（药监综药管函〔2021〕 367号）</w:t>
      </w:r>
      <w:r>
        <w:rPr>
          <w:rFonts w:hint="eastAsia" w:ascii="仿宋" w:hAnsi="Calibri" w:eastAsia="仿宋" w:cs="Times New Roman"/>
          <w:sz w:val="32"/>
          <w:szCs w:val="22"/>
          <w:lang w:eastAsia="zh-CN"/>
        </w:rPr>
        <w:t>《关于规范中药材产地趁鲜切制有关事宜的通知》（新药监规〔2022〕6号）</w:t>
      </w:r>
      <w:r>
        <w:rPr>
          <w:rFonts w:hint="eastAsia" w:ascii="仿宋" w:hAnsi="Calibri" w:eastAsia="仿宋" w:cs="Times New Roman"/>
          <w:sz w:val="32"/>
          <w:szCs w:val="22"/>
        </w:rPr>
        <w:t>等要求，结合我区实际，制定本工作程序。</w:t>
      </w:r>
    </w:p>
    <w:p>
      <w:pPr>
        <w:adjustRightInd w:val="0"/>
        <w:spacing w:line="560" w:lineRule="exact"/>
        <w:ind w:firstLine="640" w:firstLineChars="200"/>
        <w:rPr>
          <w:rFonts w:ascii="黑体" w:hAnsi="黑体" w:eastAsia="黑体" w:cs="Times New Roman"/>
          <w:sz w:val="32"/>
          <w:szCs w:val="22"/>
        </w:rPr>
      </w:pPr>
      <w:r>
        <w:rPr>
          <w:rFonts w:hint="eastAsia" w:ascii="黑体" w:hAnsi="黑体" w:eastAsia="黑体" w:cs="Times New Roman"/>
          <w:sz w:val="32"/>
          <w:szCs w:val="22"/>
        </w:rPr>
        <w:t>二、适用范围</w:t>
      </w:r>
    </w:p>
    <w:p>
      <w:pPr>
        <w:adjustRightInd w:val="0"/>
        <w:spacing w:line="560" w:lineRule="exact"/>
        <w:ind w:firstLine="640" w:firstLineChars="200"/>
        <w:rPr>
          <w:rFonts w:ascii="仿宋" w:hAnsi="Calibri" w:eastAsia="仿宋" w:cs="Times New Roman"/>
          <w:sz w:val="32"/>
          <w:szCs w:val="22"/>
        </w:rPr>
      </w:pPr>
      <w:r>
        <w:rPr>
          <w:rFonts w:hint="eastAsia" w:ascii="仿宋" w:hAnsi="Calibri" w:eastAsia="仿宋" w:cs="Times New Roman"/>
          <w:sz w:val="32"/>
          <w:szCs w:val="22"/>
        </w:rPr>
        <w:t>本工作程序及要求适用于新疆维吾尔自治区中药材</w:t>
      </w:r>
      <w:r>
        <w:rPr>
          <w:rFonts w:hint="eastAsia" w:ascii="仿宋" w:hAnsi="Calibri" w:eastAsia="仿宋" w:cs="Times New Roman"/>
          <w:sz w:val="32"/>
          <w:szCs w:val="22"/>
          <w:lang w:val="en-US" w:eastAsia="zh-CN"/>
        </w:rPr>
        <w:t>品种</w:t>
      </w:r>
      <w:r>
        <w:rPr>
          <w:rFonts w:hint="eastAsia" w:ascii="仿宋" w:hAnsi="Calibri" w:eastAsia="仿宋" w:cs="Times New Roman"/>
          <w:sz w:val="32"/>
          <w:szCs w:val="22"/>
        </w:rPr>
        <w:t>趁鲜切制加工</w:t>
      </w:r>
      <w:r>
        <w:rPr>
          <w:rFonts w:hint="eastAsia" w:ascii="仿宋" w:hAnsi="Calibri" w:eastAsia="仿宋" w:cs="Times New Roman"/>
          <w:sz w:val="32"/>
          <w:szCs w:val="22"/>
          <w:lang w:val="en-US" w:eastAsia="zh-CN"/>
        </w:rPr>
        <w:t>技术</w:t>
      </w:r>
      <w:r>
        <w:rPr>
          <w:rFonts w:hint="eastAsia" w:ascii="仿宋" w:hAnsi="Calibri" w:eastAsia="仿宋" w:cs="Times New Roman"/>
          <w:sz w:val="32"/>
          <w:szCs w:val="22"/>
        </w:rPr>
        <w:t>规范和质量标准的研究申报、技术审评、复核检验及制定发布等。</w:t>
      </w:r>
    </w:p>
    <w:p>
      <w:pPr>
        <w:adjustRightInd w:val="0"/>
        <w:spacing w:line="560" w:lineRule="exact"/>
        <w:ind w:firstLine="640" w:firstLineChars="200"/>
        <w:rPr>
          <w:rFonts w:ascii="黑体" w:hAnsi="黑体" w:eastAsia="黑体" w:cs="Times New Roman"/>
          <w:sz w:val="32"/>
          <w:szCs w:val="22"/>
        </w:rPr>
      </w:pPr>
      <w:r>
        <w:rPr>
          <w:rFonts w:hint="eastAsia" w:ascii="黑体" w:hAnsi="黑体" w:eastAsia="黑体" w:cs="Times New Roman"/>
          <w:sz w:val="32"/>
          <w:szCs w:val="22"/>
        </w:rPr>
        <w:t>三、工作程序</w:t>
      </w:r>
      <w:bookmarkStart w:id="0" w:name="_GoBack"/>
      <w:bookmarkEnd w:id="0"/>
    </w:p>
    <w:p>
      <w:pPr>
        <w:adjustRightInd w:val="0"/>
        <w:spacing w:line="560" w:lineRule="exact"/>
        <w:ind w:firstLine="640" w:firstLineChars="200"/>
        <w:rPr>
          <w:rFonts w:hint="eastAsia" w:ascii="楷体" w:hAnsi="楷体" w:eastAsia="楷体" w:cs="Times New Roman"/>
          <w:sz w:val="32"/>
          <w:szCs w:val="22"/>
          <w:lang w:eastAsia="zh-CN"/>
        </w:rPr>
      </w:pPr>
      <w:r>
        <w:rPr>
          <w:rFonts w:hint="eastAsia" w:ascii="楷体" w:hAnsi="楷体" w:eastAsia="楷体" w:cs="Times New Roman"/>
          <w:sz w:val="32"/>
          <w:szCs w:val="22"/>
        </w:rPr>
        <w:t>（</w:t>
      </w:r>
      <w:r>
        <w:rPr>
          <w:rFonts w:hint="eastAsia" w:ascii="楷体" w:hAnsi="楷体" w:eastAsia="楷体" w:cs="Times New Roman"/>
          <w:sz w:val="32"/>
          <w:szCs w:val="22"/>
          <w:lang w:val="en-US" w:eastAsia="zh-CN"/>
        </w:rPr>
        <w:t>一</w:t>
      </w:r>
      <w:r>
        <w:rPr>
          <w:rFonts w:hint="eastAsia" w:ascii="楷体" w:hAnsi="楷体" w:eastAsia="楷体" w:cs="Times New Roman"/>
          <w:sz w:val="32"/>
          <w:szCs w:val="22"/>
        </w:rPr>
        <w:t>）</w:t>
      </w:r>
      <w:r>
        <w:rPr>
          <w:rFonts w:hint="eastAsia" w:ascii="楷体" w:hAnsi="楷体" w:eastAsia="楷体" w:cs="Times New Roman"/>
          <w:sz w:val="32"/>
          <w:szCs w:val="22"/>
          <w:lang w:val="en-US" w:eastAsia="zh-CN"/>
        </w:rPr>
        <w:t>研究资料提交</w:t>
      </w:r>
      <w:r>
        <w:rPr>
          <w:rFonts w:hint="eastAsia" w:ascii="楷体" w:hAnsi="楷体" w:eastAsia="楷体" w:cs="Times New Roman"/>
          <w:sz w:val="32"/>
          <w:szCs w:val="22"/>
        </w:rPr>
        <w:t>与</w:t>
      </w:r>
      <w:r>
        <w:rPr>
          <w:rFonts w:hint="eastAsia" w:ascii="楷体" w:hAnsi="楷体" w:eastAsia="楷体" w:cs="Times New Roman"/>
          <w:sz w:val="32"/>
          <w:szCs w:val="22"/>
          <w:lang w:val="en-US" w:eastAsia="zh-CN"/>
        </w:rPr>
        <w:t>签收</w:t>
      </w:r>
    </w:p>
    <w:p>
      <w:pPr>
        <w:adjustRightInd w:val="0"/>
        <w:spacing w:line="560" w:lineRule="exact"/>
        <w:ind w:firstLine="640" w:firstLineChars="200"/>
        <w:rPr>
          <w:rFonts w:ascii="仿宋" w:hAnsi="Calibri" w:eastAsia="仿宋" w:cs="Times New Roman"/>
          <w:sz w:val="32"/>
          <w:szCs w:val="22"/>
        </w:rPr>
      </w:pPr>
      <w:r>
        <w:rPr>
          <w:rFonts w:hint="eastAsia" w:ascii="仿宋" w:hAnsi="Calibri" w:eastAsia="仿宋" w:cs="Times New Roman"/>
          <w:sz w:val="32"/>
          <w:szCs w:val="22"/>
          <w:lang w:val="en-US" w:eastAsia="zh-CN"/>
        </w:rPr>
        <w:t>研究</w:t>
      </w:r>
      <w:r>
        <w:rPr>
          <w:rFonts w:hint="eastAsia" w:ascii="仿宋" w:hAnsi="Calibri" w:eastAsia="仿宋" w:cs="Times New Roman"/>
          <w:sz w:val="32"/>
          <w:szCs w:val="22"/>
        </w:rPr>
        <w:t>单位按照</w:t>
      </w:r>
      <w:r>
        <w:rPr>
          <w:rFonts w:hint="eastAsia" w:ascii="仿宋" w:hAnsi="Calibri" w:eastAsia="仿宋" w:cs="Times New Roman"/>
          <w:sz w:val="32"/>
          <w:szCs w:val="22"/>
          <w:lang w:eastAsia="zh-CN"/>
        </w:rPr>
        <w:t>《</w:t>
      </w:r>
      <w:r>
        <w:rPr>
          <w:rFonts w:hint="eastAsia" w:ascii="仿宋" w:hAnsi="Calibri" w:eastAsia="仿宋" w:cs="Times New Roman"/>
          <w:sz w:val="32"/>
          <w:szCs w:val="22"/>
        </w:rPr>
        <w:t>新疆维吾尔自治区中药材趁鲜切制加工规范和质量标准编制要求》</w:t>
      </w:r>
      <w:r>
        <w:rPr>
          <w:rFonts w:hint="eastAsia" w:ascii="仿宋" w:hAnsi="Calibri" w:eastAsia="仿宋" w:cs="Times New Roman"/>
          <w:sz w:val="32"/>
          <w:szCs w:val="22"/>
          <w:lang w:eastAsia="zh-CN"/>
        </w:rPr>
        <w:t>（</w:t>
      </w:r>
      <w:r>
        <w:rPr>
          <w:rFonts w:hint="eastAsia" w:ascii="仿宋" w:hAnsi="Calibri" w:eastAsia="仿宋" w:cs="Times New Roman"/>
          <w:sz w:val="32"/>
          <w:szCs w:val="22"/>
          <w:lang w:val="en-US" w:eastAsia="zh-CN"/>
        </w:rPr>
        <w:t>附件1</w:t>
      </w:r>
      <w:r>
        <w:rPr>
          <w:rFonts w:hint="eastAsia" w:ascii="仿宋" w:hAnsi="Calibri" w:eastAsia="仿宋" w:cs="Times New Roman"/>
          <w:sz w:val="32"/>
          <w:szCs w:val="22"/>
          <w:lang w:eastAsia="zh-CN"/>
        </w:rPr>
        <w:t>）</w:t>
      </w:r>
      <w:r>
        <w:rPr>
          <w:rFonts w:hint="eastAsia" w:ascii="仿宋" w:hAnsi="Calibri" w:eastAsia="仿宋" w:cs="Times New Roman"/>
          <w:sz w:val="32"/>
          <w:szCs w:val="22"/>
        </w:rPr>
        <w:t>等相关技术要求完成</w:t>
      </w:r>
      <w:r>
        <w:rPr>
          <w:rFonts w:hint="eastAsia" w:ascii="仿宋" w:hAnsi="Calibri" w:eastAsia="仿宋" w:cs="Times New Roman"/>
          <w:sz w:val="32"/>
          <w:szCs w:val="22"/>
          <w:lang w:val="en-US" w:eastAsia="zh-CN"/>
        </w:rPr>
        <w:t>加工规范和质量</w:t>
      </w:r>
      <w:r>
        <w:rPr>
          <w:rFonts w:hint="eastAsia" w:ascii="仿宋" w:hAnsi="Calibri" w:eastAsia="仿宋" w:cs="Times New Roman"/>
          <w:sz w:val="32"/>
          <w:szCs w:val="22"/>
        </w:rPr>
        <w:t>标准的</w:t>
      </w:r>
      <w:r>
        <w:rPr>
          <w:rFonts w:hint="eastAsia" w:ascii="仿宋" w:hAnsi="Calibri" w:eastAsia="仿宋" w:cs="Times New Roman"/>
          <w:sz w:val="32"/>
          <w:szCs w:val="22"/>
          <w:lang w:val="en-US" w:eastAsia="zh-CN"/>
        </w:rPr>
        <w:t>研究</w:t>
      </w:r>
      <w:r>
        <w:rPr>
          <w:rFonts w:hint="eastAsia" w:ascii="仿宋" w:hAnsi="Calibri" w:eastAsia="仿宋" w:cs="Times New Roman"/>
          <w:sz w:val="32"/>
          <w:szCs w:val="22"/>
        </w:rPr>
        <w:t>后，按</w:t>
      </w:r>
      <w:r>
        <w:rPr>
          <w:rFonts w:hint="eastAsia" w:ascii="仿宋" w:hAnsi="Calibri" w:eastAsia="仿宋" w:cs="Times New Roman"/>
          <w:sz w:val="32"/>
          <w:szCs w:val="22"/>
          <w:lang w:eastAsia="zh-CN"/>
        </w:rPr>
        <w:t>《新疆维吾尔自治区中药材趁鲜切制加工规范和质量标准申报资料目录</w:t>
      </w:r>
      <w:r>
        <w:rPr>
          <w:rFonts w:hint="eastAsia" w:ascii="仿宋" w:hAnsi="Calibri" w:eastAsia="仿宋" w:cs="Times New Roman"/>
          <w:sz w:val="32"/>
          <w:szCs w:val="22"/>
          <w:lang w:val="en-US" w:eastAsia="zh-CN"/>
        </w:rPr>
        <w:t>》</w:t>
      </w:r>
      <w:r>
        <w:rPr>
          <w:rFonts w:hint="eastAsia" w:ascii="仿宋" w:hAnsi="Calibri" w:eastAsia="仿宋" w:cs="Times New Roman"/>
          <w:sz w:val="32"/>
          <w:szCs w:val="22"/>
        </w:rPr>
        <w:t>要求（附件</w:t>
      </w:r>
      <w:r>
        <w:rPr>
          <w:rFonts w:hint="eastAsia" w:ascii="仿宋" w:hAnsi="Calibri" w:eastAsia="仿宋" w:cs="Times New Roman"/>
          <w:sz w:val="32"/>
          <w:szCs w:val="22"/>
          <w:lang w:val="en-US" w:eastAsia="zh-CN"/>
        </w:rPr>
        <w:t>2</w:t>
      </w:r>
      <w:r>
        <w:rPr>
          <w:rFonts w:hint="eastAsia" w:ascii="仿宋" w:hAnsi="Calibri" w:eastAsia="仿宋" w:cs="Times New Roman"/>
          <w:sz w:val="32"/>
          <w:szCs w:val="22"/>
        </w:rPr>
        <w:t>）整理</w:t>
      </w:r>
      <w:r>
        <w:rPr>
          <w:rFonts w:hint="eastAsia" w:ascii="仿宋" w:hAnsi="Calibri" w:eastAsia="仿宋" w:cs="Times New Roman"/>
          <w:sz w:val="32"/>
          <w:szCs w:val="22"/>
          <w:lang w:val="en-US" w:eastAsia="zh-CN"/>
        </w:rPr>
        <w:t>研究</w:t>
      </w:r>
      <w:r>
        <w:rPr>
          <w:rFonts w:hint="eastAsia" w:ascii="仿宋" w:hAnsi="Calibri" w:eastAsia="仿宋" w:cs="Times New Roman"/>
          <w:sz w:val="32"/>
          <w:szCs w:val="22"/>
        </w:rPr>
        <w:t>资料，向自治区药品监督管理局</w:t>
      </w:r>
      <w:r>
        <w:rPr>
          <w:rFonts w:hint="eastAsia" w:ascii="仿宋" w:hAnsi="Calibri" w:eastAsia="仿宋" w:cs="Times New Roman"/>
          <w:sz w:val="32"/>
          <w:szCs w:val="22"/>
          <w:lang w:val="en-US" w:eastAsia="zh-CN"/>
        </w:rPr>
        <w:t>注册管理处（以下简称注册处）</w:t>
      </w:r>
      <w:r>
        <w:rPr>
          <w:rFonts w:hint="eastAsia" w:ascii="仿宋" w:hAnsi="Calibri" w:eastAsia="仿宋" w:cs="Times New Roman"/>
          <w:sz w:val="32"/>
          <w:szCs w:val="22"/>
        </w:rPr>
        <w:t>提交资料（纸质资料一式</w:t>
      </w:r>
      <w:r>
        <w:rPr>
          <w:rFonts w:hint="eastAsia" w:ascii="仿宋" w:hAnsi="Calibri" w:eastAsia="仿宋" w:cs="Times New Roman"/>
          <w:sz w:val="32"/>
          <w:szCs w:val="22"/>
          <w:lang w:eastAsia="zh-CN"/>
        </w:rPr>
        <w:t>两</w:t>
      </w:r>
      <w:r>
        <w:rPr>
          <w:rFonts w:hint="eastAsia" w:ascii="仿宋" w:hAnsi="Calibri" w:eastAsia="仿宋" w:cs="Times New Roman"/>
          <w:sz w:val="32"/>
          <w:szCs w:val="22"/>
        </w:rPr>
        <w:t>份和一套电子版资料）。</w:t>
      </w:r>
    </w:p>
    <w:p>
      <w:pPr>
        <w:adjustRightInd w:val="0"/>
        <w:spacing w:line="560" w:lineRule="exact"/>
        <w:ind w:firstLine="640" w:firstLineChars="200"/>
        <w:rPr>
          <w:rFonts w:hint="eastAsia" w:ascii="仿宋" w:hAnsi="Calibri" w:eastAsia="仿宋" w:cs="Times New Roman"/>
          <w:sz w:val="32"/>
          <w:szCs w:val="22"/>
          <w:lang w:eastAsia="zh-CN"/>
        </w:rPr>
      </w:pPr>
      <w:r>
        <w:rPr>
          <w:rFonts w:hint="eastAsia" w:ascii="仿宋" w:hAnsi="Calibri" w:eastAsia="仿宋" w:cs="Times New Roman"/>
          <w:sz w:val="32"/>
          <w:szCs w:val="22"/>
          <w:lang w:val="en-US" w:eastAsia="zh-CN"/>
        </w:rPr>
        <w:t>注册处</w:t>
      </w:r>
      <w:r>
        <w:rPr>
          <w:rFonts w:hint="eastAsia" w:ascii="仿宋" w:hAnsi="Calibri" w:eastAsia="仿宋" w:cs="Times New Roman"/>
          <w:sz w:val="32"/>
          <w:szCs w:val="22"/>
        </w:rPr>
        <w:t>收到申请后进行形式审查，并根据下列情况分别作出是否</w:t>
      </w:r>
      <w:r>
        <w:rPr>
          <w:rFonts w:hint="eastAsia" w:ascii="仿宋" w:hAnsi="Calibri" w:eastAsia="仿宋" w:cs="Times New Roman"/>
          <w:sz w:val="32"/>
          <w:szCs w:val="22"/>
          <w:lang w:val="en-US" w:eastAsia="zh-CN"/>
        </w:rPr>
        <w:t>签收</w:t>
      </w:r>
      <w:r>
        <w:rPr>
          <w:rFonts w:hint="eastAsia" w:ascii="仿宋" w:hAnsi="Calibri" w:eastAsia="仿宋" w:cs="Times New Roman"/>
          <w:sz w:val="32"/>
          <w:szCs w:val="22"/>
        </w:rPr>
        <w:t>的决定</w:t>
      </w:r>
      <w:r>
        <w:rPr>
          <w:rFonts w:hint="eastAsia" w:ascii="仿宋" w:hAnsi="Calibri" w:eastAsia="仿宋" w:cs="Times New Roman"/>
          <w:sz w:val="32"/>
          <w:szCs w:val="22"/>
          <w:lang w:eastAsia="zh-CN"/>
        </w:rPr>
        <w:t>：</w:t>
      </w:r>
    </w:p>
    <w:p>
      <w:pPr>
        <w:adjustRightInd w:val="0"/>
        <w:spacing w:line="560" w:lineRule="exact"/>
        <w:ind w:firstLine="640" w:firstLineChars="200"/>
        <w:rPr>
          <w:rFonts w:hint="eastAsia" w:ascii="仿宋" w:hAnsi="Calibri" w:eastAsia="仿宋" w:cs="Times New Roman"/>
          <w:sz w:val="32"/>
          <w:szCs w:val="22"/>
          <w:lang w:eastAsia="zh-CN"/>
        </w:rPr>
      </w:pPr>
      <w:r>
        <w:rPr>
          <w:rFonts w:hint="eastAsia" w:ascii="仿宋" w:hAnsi="Calibri" w:eastAsia="仿宋" w:cs="Times New Roman"/>
          <w:sz w:val="32"/>
          <w:szCs w:val="22"/>
        </w:rPr>
        <w:t>1.签收：申请资料齐全的，予以签收并出具《签收通知单》</w:t>
      </w:r>
      <w:r>
        <w:rPr>
          <w:rFonts w:hint="eastAsia" w:ascii="仿宋" w:hAnsi="Calibri" w:eastAsia="仿宋" w:cs="Times New Roman"/>
          <w:sz w:val="32"/>
          <w:szCs w:val="22"/>
          <w:lang w:eastAsia="zh-CN"/>
        </w:rPr>
        <w:t>。</w:t>
      </w:r>
    </w:p>
    <w:p>
      <w:pPr>
        <w:adjustRightInd w:val="0"/>
        <w:spacing w:line="560" w:lineRule="exact"/>
        <w:ind w:firstLine="640" w:firstLineChars="200"/>
        <w:rPr>
          <w:rFonts w:hint="eastAsia" w:ascii="仿宋" w:hAnsi="Calibri" w:eastAsia="仿宋" w:cs="Times New Roman"/>
          <w:sz w:val="32"/>
          <w:szCs w:val="22"/>
          <w:lang w:eastAsia="zh-CN"/>
        </w:rPr>
      </w:pPr>
      <w:r>
        <w:rPr>
          <w:rFonts w:hint="eastAsia" w:ascii="仿宋" w:hAnsi="Calibri" w:eastAsia="仿宋" w:cs="Times New Roman"/>
          <w:sz w:val="32"/>
          <w:szCs w:val="22"/>
        </w:rPr>
        <w:t>2.补正：申请资料不齐全或者不符合法定形式的，应当当场或者在五日内一次告知申请人需要补正的全部内容，出具《材料补正通知单》。申报</w:t>
      </w:r>
      <w:r>
        <w:rPr>
          <w:rFonts w:hint="eastAsia" w:ascii="仿宋" w:hAnsi="Calibri" w:eastAsia="仿宋" w:cs="Times New Roman"/>
          <w:sz w:val="32"/>
          <w:szCs w:val="22"/>
          <w:lang w:val="en-US" w:eastAsia="zh-CN"/>
        </w:rPr>
        <w:t>单位</w:t>
      </w:r>
      <w:r>
        <w:rPr>
          <w:rFonts w:hint="eastAsia" w:ascii="仿宋" w:hAnsi="Calibri" w:eastAsia="仿宋" w:cs="Times New Roman"/>
          <w:sz w:val="32"/>
          <w:szCs w:val="22"/>
        </w:rPr>
        <w:t>应当在</w:t>
      </w:r>
      <w:r>
        <w:rPr>
          <w:rFonts w:hint="eastAsia" w:ascii="仿宋" w:hAnsi="Calibri" w:eastAsia="仿宋" w:cs="Times New Roman"/>
          <w:sz w:val="32"/>
          <w:szCs w:val="22"/>
          <w:lang w:val="en-US" w:eastAsia="zh-CN"/>
        </w:rPr>
        <w:t>30</w:t>
      </w:r>
      <w:r>
        <w:rPr>
          <w:rFonts w:hint="eastAsia" w:ascii="仿宋" w:hAnsi="Calibri" w:eastAsia="仿宋" w:cs="Times New Roman"/>
          <w:sz w:val="32"/>
          <w:szCs w:val="22"/>
        </w:rPr>
        <w:t>内完成全部的资料补正</w:t>
      </w:r>
      <w:r>
        <w:rPr>
          <w:rFonts w:hint="eastAsia" w:ascii="仿宋" w:hAnsi="Calibri" w:eastAsia="仿宋" w:cs="Times New Roman"/>
          <w:sz w:val="32"/>
          <w:szCs w:val="22"/>
          <w:lang w:eastAsia="zh-CN"/>
        </w:rPr>
        <w:t>，无正当理由逾期未补正的，视为放弃申请。</w:t>
      </w:r>
    </w:p>
    <w:p>
      <w:pPr>
        <w:adjustRightInd w:val="0"/>
        <w:spacing w:line="560" w:lineRule="exact"/>
        <w:ind w:firstLine="640" w:firstLineChars="200"/>
        <w:rPr>
          <w:rFonts w:hint="eastAsia" w:ascii="仿宋" w:hAnsi="Calibri" w:eastAsia="仿宋" w:cs="Times New Roman"/>
          <w:sz w:val="32"/>
          <w:szCs w:val="22"/>
        </w:rPr>
      </w:pPr>
      <w:r>
        <w:rPr>
          <w:rFonts w:hint="eastAsia" w:ascii="仿宋" w:hAnsi="Calibri" w:eastAsia="仿宋" w:cs="Times New Roman"/>
          <w:sz w:val="32"/>
          <w:szCs w:val="22"/>
        </w:rPr>
        <w:t>对已签收的品种，由注册处在</w:t>
      </w:r>
      <w:r>
        <w:rPr>
          <w:rFonts w:hint="eastAsia" w:ascii="仿宋" w:hAnsi="Calibri" w:eastAsia="仿宋" w:cs="Times New Roman"/>
          <w:sz w:val="32"/>
          <w:szCs w:val="22"/>
          <w:lang w:val="en-US" w:eastAsia="zh-CN"/>
        </w:rPr>
        <w:t>2</w:t>
      </w:r>
      <w:r>
        <w:rPr>
          <w:rFonts w:hint="eastAsia" w:ascii="仿宋" w:hAnsi="Calibri" w:eastAsia="仿宋" w:cs="Times New Roman"/>
          <w:sz w:val="32"/>
          <w:szCs w:val="22"/>
        </w:rPr>
        <w:t>日内转至</w:t>
      </w:r>
      <w:r>
        <w:rPr>
          <w:rFonts w:hint="eastAsia" w:ascii="仿宋" w:hAnsi="Calibri" w:eastAsia="仿宋" w:cs="Times New Roman"/>
          <w:sz w:val="32"/>
          <w:szCs w:val="22"/>
          <w:lang w:val="en-US" w:eastAsia="zh-CN"/>
        </w:rPr>
        <w:t>自治区药品审评查验</w:t>
      </w:r>
      <w:r>
        <w:rPr>
          <w:rFonts w:hint="eastAsia" w:ascii="仿宋" w:hAnsi="Calibri" w:eastAsia="仿宋" w:cs="Times New Roman"/>
          <w:sz w:val="32"/>
          <w:szCs w:val="22"/>
        </w:rPr>
        <w:t>中心</w:t>
      </w:r>
      <w:r>
        <w:rPr>
          <w:rFonts w:hint="eastAsia" w:ascii="仿宋" w:hAnsi="Calibri" w:eastAsia="仿宋" w:cs="Times New Roman"/>
          <w:sz w:val="32"/>
          <w:szCs w:val="22"/>
          <w:lang w:eastAsia="zh-CN"/>
        </w:rPr>
        <w:t>（</w:t>
      </w:r>
      <w:r>
        <w:rPr>
          <w:rFonts w:hint="eastAsia" w:ascii="仿宋" w:hAnsi="Calibri" w:eastAsia="仿宋" w:cs="Times New Roman"/>
          <w:sz w:val="32"/>
          <w:szCs w:val="22"/>
          <w:lang w:val="en-US" w:eastAsia="zh-CN"/>
        </w:rPr>
        <w:t>以下简称“</w:t>
      </w:r>
      <w:r>
        <w:rPr>
          <w:rFonts w:hint="eastAsia" w:ascii="仿宋" w:hAnsi="Calibri" w:eastAsia="仿宋" w:cs="Times New Roman"/>
          <w:sz w:val="32"/>
          <w:szCs w:val="22"/>
        </w:rPr>
        <w:t>审评查验</w:t>
      </w:r>
      <w:r>
        <w:rPr>
          <w:rFonts w:hint="eastAsia" w:ascii="仿宋" w:hAnsi="Calibri" w:eastAsia="仿宋" w:cs="Times New Roman"/>
          <w:sz w:val="32"/>
          <w:szCs w:val="22"/>
          <w:lang w:val="en-US" w:eastAsia="zh-CN"/>
        </w:rPr>
        <w:t>中心”</w:t>
      </w:r>
      <w:r>
        <w:rPr>
          <w:rFonts w:hint="eastAsia" w:ascii="仿宋" w:hAnsi="Calibri" w:eastAsia="仿宋" w:cs="Times New Roman"/>
          <w:sz w:val="32"/>
          <w:szCs w:val="22"/>
          <w:lang w:eastAsia="zh-CN"/>
        </w:rPr>
        <w:t>）</w:t>
      </w:r>
      <w:r>
        <w:rPr>
          <w:rFonts w:hint="eastAsia" w:ascii="仿宋" w:hAnsi="Calibri" w:eastAsia="仿宋" w:cs="Times New Roman"/>
          <w:sz w:val="32"/>
          <w:szCs w:val="22"/>
        </w:rPr>
        <w:t>和</w:t>
      </w:r>
      <w:r>
        <w:rPr>
          <w:rFonts w:hint="eastAsia" w:ascii="仿宋" w:hAnsi="Calibri" w:eastAsia="仿宋" w:cs="Times New Roman"/>
          <w:sz w:val="32"/>
          <w:szCs w:val="22"/>
          <w:lang w:val="en-US" w:eastAsia="zh-CN"/>
        </w:rPr>
        <w:t>自治区药品检验研究院（以下简称“药检院”）</w:t>
      </w:r>
      <w:r>
        <w:rPr>
          <w:rFonts w:hint="eastAsia" w:ascii="仿宋" w:hAnsi="Calibri" w:eastAsia="仿宋" w:cs="Times New Roman"/>
          <w:sz w:val="32"/>
          <w:szCs w:val="22"/>
        </w:rPr>
        <w:t>。</w:t>
      </w:r>
    </w:p>
    <w:p>
      <w:pPr>
        <w:numPr>
          <w:ilvl w:val="0"/>
          <w:numId w:val="1"/>
        </w:numPr>
        <w:adjustRightInd w:val="0"/>
        <w:spacing w:line="560" w:lineRule="exact"/>
        <w:ind w:firstLine="640" w:firstLineChars="200"/>
        <w:rPr>
          <w:rFonts w:hint="eastAsia" w:ascii="楷体" w:hAnsi="楷体" w:eastAsia="楷体" w:cs="Times New Roman"/>
          <w:sz w:val="32"/>
          <w:szCs w:val="22"/>
          <w:lang w:val="en-US" w:eastAsia="zh-CN"/>
        </w:rPr>
      </w:pPr>
      <w:r>
        <w:rPr>
          <w:rFonts w:hint="eastAsia" w:ascii="楷体" w:hAnsi="楷体" w:eastAsia="楷体" w:cs="Times New Roman"/>
          <w:sz w:val="32"/>
          <w:szCs w:val="22"/>
          <w:lang w:val="en-US" w:eastAsia="zh-CN"/>
        </w:rPr>
        <w:t>标准复核和样品检验</w:t>
      </w:r>
    </w:p>
    <w:p>
      <w:pPr>
        <w:numPr>
          <w:ilvl w:val="-1"/>
          <w:numId w:val="0"/>
        </w:numPr>
        <w:adjustRightInd w:val="0"/>
        <w:spacing w:line="560" w:lineRule="exact"/>
        <w:ind w:firstLine="640" w:firstLineChars="200"/>
        <w:rPr>
          <w:rFonts w:hint="default" w:ascii="楷体" w:hAnsi="楷体" w:eastAsia="楷体" w:cs="Times New Roman"/>
          <w:sz w:val="32"/>
          <w:szCs w:val="22"/>
          <w:highlight w:val="none"/>
          <w:lang w:val="en-US" w:eastAsia="zh-CN"/>
        </w:rPr>
      </w:pPr>
      <w:r>
        <w:rPr>
          <w:rFonts w:hint="eastAsia" w:ascii="仿宋" w:hAnsi="Calibri" w:eastAsia="仿宋" w:cs="Times New Roman"/>
          <w:sz w:val="32"/>
          <w:szCs w:val="22"/>
          <w:lang w:val="en-US" w:eastAsia="zh-CN"/>
        </w:rPr>
        <w:t>研究</w:t>
      </w:r>
      <w:r>
        <w:rPr>
          <w:rFonts w:hint="eastAsia" w:ascii="仿宋" w:hAnsi="Calibri" w:eastAsia="仿宋" w:cs="Times New Roman"/>
          <w:sz w:val="32"/>
          <w:szCs w:val="22"/>
        </w:rPr>
        <w:t>单位</w:t>
      </w:r>
      <w:r>
        <w:rPr>
          <w:rFonts w:hint="eastAsia" w:ascii="仿宋" w:hAnsi="Calibri" w:eastAsia="仿宋" w:cs="Times New Roman"/>
          <w:sz w:val="32"/>
          <w:szCs w:val="22"/>
          <w:lang w:val="en-US" w:eastAsia="zh-CN"/>
        </w:rPr>
        <w:t>可以选择在完成中药材趁鲜切制加工技术规范和质量标准研究后，直接向药检院申请前置标准复核和样品检验，也可以在申报资料签收后，凭《签收通知单》向药检院申请标准复</w:t>
      </w:r>
      <w:r>
        <w:rPr>
          <w:rFonts w:hint="eastAsia" w:ascii="仿宋" w:hAnsi="Calibri" w:eastAsia="仿宋" w:cs="Times New Roman"/>
          <w:sz w:val="32"/>
          <w:szCs w:val="22"/>
          <w:highlight w:val="none"/>
          <w:lang w:val="en-US" w:eastAsia="zh-CN"/>
        </w:rPr>
        <w:t>核和样品检验。申请标准复核和样品检验时，研究单位向</w:t>
      </w:r>
      <w:r>
        <w:rPr>
          <w:rFonts w:hint="eastAsia" w:ascii="仿宋" w:hAnsi="Calibri" w:eastAsia="仿宋" w:cs="Times New Roman"/>
          <w:sz w:val="32"/>
          <w:szCs w:val="22"/>
          <w:highlight w:val="none"/>
        </w:rPr>
        <w:t>药检院送至少三批</w:t>
      </w:r>
      <w:r>
        <w:rPr>
          <w:rFonts w:hint="eastAsia" w:ascii="仿宋" w:hAnsi="Calibri" w:eastAsia="仿宋" w:cs="Times New Roman"/>
          <w:sz w:val="32"/>
          <w:szCs w:val="22"/>
          <w:highlight w:val="none"/>
          <w:lang w:eastAsia="zh-CN"/>
        </w:rPr>
        <w:t>研究</w:t>
      </w:r>
      <w:r>
        <w:rPr>
          <w:rFonts w:hint="eastAsia" w:ascii="仿宋" w:hAnsi="Calibri" w:eastAsia="仿宋" w:cs="Times New Roman"/>
          <w:sz w:val="32"/>
          <w:szCs w:val="22"/>
          <w:highlight w:val="none"/>
        </w:rPr>
        <w:t>样品、必要的其他样品及申报资料</w:t>
      </w:r>
      <w:r>
        <w:rPr>
          <w:rFonts w:hint="eastAsia" w:ascii="仿宋" w:hAnsi="Calibri" w:eastAsia="仿宋" w:cs="Times New Roman"/>
          <w:sz w:val="32"/>
          <w:szCs w:val="22"/>
          <w:highlight w:val="none"/>
          <w:lang w:eastAsia="zh-CN"/>
        </w:rPr>
        <w:t>。</w:t>
      </w:r>
      <w:r>
        <w:rPr>
          <w:rFonts w:hint="eastAsia" w:ascii="仿宋" w:hAnsi="Calibri" w:eastAsia="仿宋" w:cs="Times New Roman"/>
          <w:sz w:val="32"/>
          <w:szCs w:val="22"/>
          <w:highlight w:val="none"/>
          <w:lang w:val="en-US" w:eastAsia="zh-CN"/>
        </w:rPr>
        <w:t>标准复核中，仅对收载检验项目多于或者异于</w:t>
      </w:r>
      <w:r>
        <w:rPr>
          <w:rFonts w:hint="eastAsia" w:ascii="仿宋" w:hAnsi="Calibri" w:eastAsia="仿宋" w:cs="Times New Roman"/>
          <w:sz w:val="32"/>
          <w:szCs w:val="22"/>
          <w:highlight w:val="none"/>
          <w:lang w:eastAsia="zh-CN"/>
        </w:rPr>
        <w:t>国家药品标准或我区省级中药标准</w:t>
      </w:r>
      <w:r>
        <w:rPr>
          <w:rFonts w:hint="eastAsia" w:ascii="仿宋" w:hAnsi="Calibri" w:eastAsia="仿宋" w:cs="Times New Roman"/>
          <w:sz w:val="32"/>
          <w:szCs w:val="22"/>
          <w:highlight w:val="none"/>
          <w:lang w:val="en-US" w:eastAsia="zh-CN"/>
        </w:rPr>
        <w:t>的进行复核</w:t>
      </w:r>
      <w:r>
        <w:rPr>
          <w:rFonts w:hint="eastAsia" w:ascii="仿宋" w:hAnsi="Calibri" w:eastAsia="仿宋" w:cs="Times New Roman"/>
          <w:sz w:val="32"/>
          <w:szCs w:val="22"/>
          <w:highlight w:val="none"/>
          <w:lang w:eastAsia="zh-CN"/>
        </w:rPr>
        <w:t>。</w:t>
      </w:r>
      <w:r>
        <w:rPr>
          <w:rFonts w:hint="eastAsia" w:ascii="仿宋" w:hAnsi="Calibri" w:eastAsia="仿宋" w:cs="Times New Roman"/>
          <w:sz w:val="32"/>
          <w:szCs w:val="22"/>
          <w:highlight w:val="none"/>
        </w:rPr>
        <w:t>药检院收到申报资料和样品后，</w:t>
      </w:r>
      <w:r>
        <w:rPr>
          <w:rFonts w:hint="eastAsia" w:ascii="仿宋" w:hAnsi="Calibri" w:eastAsia="仿宋" w:cs="Times New Roman"/>
          <w:sz w:val="32"/>
          <w:szCs w:val="22"/>
          <w:highlight w:val="none"/>
          <w:lang w:val="en-US" w:eastAsia="zh-CN"/>
        </w:rPr>
        <w:t>60</w:t>
      </w:r>
      <w:r>
        <w:rPr>
          <w:rFonts w:hint="eastAsia" w:ascii="仿宋" w:hAnsi="Calibri" w:eastAsia="仿宋" w:cs="Times New Roman"/>
          <w:sz w:val="32"/>
          <w:szCs w:val="22"/>
          <w:highlight w:val="none"/>
        </w:rPr>
        <w:t>日内完成标准复核及样品检验，并将标准复核意见及检验报告</w:t>
      </w:r>
      <w:r>
        <w:rPr>
          <w:rFonts w:hint="eastAsia" w:ascii="仿宋" w:hAnsi="Calibri" w:eastAsia="仿宋" w:cs="Times New Roman"/>
          <w:sz w:val="32"/>
          <w:szCs w:val="22"/>
          <w:highlight w:val="none"/>
          <w:lang w:val="en-US" w:eastAsia="zh-CN"/>
        </w:rPr>
        <w:t>送达申报单位，</w:t>
      </w:r>
      <w:r>
        <w:rPr>
          <w:rFonts w:hint="eastAsia" w:ascii="仿宋" w:hAnsi="Calibri" w:eastAsia="仿宋" w:cs="Times New Roman"/>
          <w:sz w:val="32"/>
          <w:szCs w:val="22"/>
          <w:highlight w:val="none"/>
        </w:rPr>
        <w:t>一并转审评查验中心。</w:t>
      </w:r>
    </w:p>
    <w:p>
      <w:pPr>
        <w:adjustRightInd w:val="0"/>
        <w:spacing w:line="560" w:lineRule="exact"/>
        <w:ind w:firstLine="640" w:firstLineChars="200"/>
        <w:rPr>
          <w:rFonts w:hint="default" w:ascii="楷体" w:hAnsi="楷体" w:eastAsia="楷体" w:cs="Times New Roman"/>
          <w:sz w:val="32"/>
          <w:szCs w:val="22"/>
          <w:highlight w:val="none"/>
          <w:lang w:val="en-US" w:eastAsia="zh-CN"/>
        </w:rPr>
      </w:pPr>
      <w:r>
        <w:rPr>
          <w:rFonts w:hint="eastAsia" w:ascii="楷体" w:hAnsi="楷体" w:eastAsia="楷体" w:cs="Times New Roman"/>
          <w:sz w:val="32"/>
          <w:szCs w:val="22"/>
          <w:highlight w:val="none"/>
        </w:rPr>
        <w:t>（</w:t>
      </w:r>
      <w:r>
        <w:rPr>
          <w:rFonts w:hint="eastAsia" w:ascii="楷体" w:hAnsi="楷体" w:eastAsia="楷体" w:cs="Times New Roman"/>
          <w:sz w:val="32"/>
          <w:szCs w:val="22"/>
          <w:highlight w:val="none"/>
          <w:lang w:val="en-US" w:eastAsia="zh-CN"/>
        </w:rPr>
        <w:t>三</w:t>
      </w:r>
      <w:r>
        <w:rPr>
          <w:rFonts w:hint="eastAsia" w:ascii="楷体" w:hAnsi="楷体" w:eastAsia="楷体" w:cs="Times New Roman"/>
          <w:sz w:val="32"/>
          <w:szCs w:val="22"/>
          <w:highlight w:val="none"/>
        </w:rPr>
        <w:t>）技术审评</w:t>
      </w:r>
      <w:r>
        <w:rPr>
          <w:rFonts w:hint="eastAsia" w:ascii="楷体" w:hAnsi="楷体" w:eastAsia="楷体" w:cs="Times New Roman"/>
          <w:sz w:val="32"/>
          <w:szCs w:val="22"/>
          <w:highlight w:val="none"/>
          <w:lang w:val="en-US" w:eastAsia="zh-CN"/>
        </w:rPr>
        <w:t>及专家论证</w:t>
      </w:r>
    </w:p>
    <w:p>
      <w:pPr>
        <w:adjustRightInd w:val="0"/>
        <w:spacing w:line="560" w:lineRule="exact"/>
        <w:ind w:firstLine="640" w:firstLineChars="200"/>
        <w:rPr>
          <w:rFonts w:ascii="仿宋" w:hAnsi="Calibri" w:eastAsia="仿宋" w:cs="Times New Roman"/>
          <w:sz w:val="32"/>
          <w:szCs w:val="22"/>
          <w:highlight w:val="none"/>
        </w:rPr>
      </w:pPr>
      <w:r>
        <w:rPr>
          <w:rFonts w:hint="eastAsia" w:ascii="仿宋" w:hAnsi="Calibri" w:eastAsia="仿宋" w:cs="Times New Roman"/>
          <w:sz w:val="32"/>
          <w:szCs w:val="22"/>
          <w:highlight w:val="none"/>
        </w:rPr>
        <w:t>对已</w:t>
      </w:r>
      <w:r>
        <w:rPr>
          <w:rFonts w:hint="eastAsia" w:ascii="仿宋" w:hAnsi="Calibri" w:eastAsia="仿宋" w:cs="Times New Roman"/>
          <w:sz w:val="32"/>
          <w:szCs w:val="22"/>
          <w:highlight w:val="none"/>
          <w:lang w:val="en-US" w:eastAsia="zh-CN"/>
        </w:rPr>
        <w:t>签收</w:t>
      </w:r>
      <w:r>
        <w:rPr>
          <w:rFonts w:hint="eastAsia" w:ascii="仿宋" w:hAnsi="Calibri" w:eastAsia="仿宋" w:cs="Times New Roman"/>
          <w:sz w:val="32"/>
          <w:szCs w:val="22"/>
          <w:highlight w:val="none"/>
        </w:rPr>
        <w:t>的品种，由审评查验中心，于</w:t>
      </w:r>
      <w:r>
        <w:rPr>
          <w:rFonts w:hint="eastAsia" w:ascii="仿宋" w:hAnsi="Calibri" w:eastAsia="仿宋" w:cs="Times New Roman"/>
          <w:sz w:val="32"/>
          <w:szCs w:val="22"/>
          <w:highlight w:val="none"/>
          <w:lang w:val="en-US" w:eastAsia="zh-CN"/>
        </w:rPr>
        <w:t>60</w:t>
      </w:r>
      <w:r>
        <w:rPr>
          <w:rFonts w:hint="eastAsia" w:ascii="仿宋" w:hAnsi="Calibri" w:eastAsia="仿宋" w:cs="Times New Roman"/>
          <w:sz w:val="32"/>
          <w:szCs w:val="22"/>
          <w:highlight w:val="none"/>
        </w:rPr>
        <w:t>日内</w:t>
      </w:r>
      <w:r>
        <w:rPr>
          <w:rFonts w:hint="eastAsia" w:ascii="仿宋" w:hAnsi="Calibri" w:eastAsia="仿宋" w:cs="Times New Roman"/>
          <w:sz w:val="32"/>
          <w:szCs w:val="22"/>
          <w:highlight w:val="none"/>
          <w:lang w:eastAsia="zh-CN"/>
        </w:rPr>
        <w:t>完成</w:t>
      </w:r>
      <w:r>
        <w:rPr>
          <w:rFonts w:hint="eastAsia" w:ascii="仿宋" w:hAnsi="Calibri" w:eastAsia="仿宋" w:cs="Times New Roman"/>
          <w:sz w:val="32"/>
          <w:szCs w:val="22"/>
          <w:highlight w:val="none"/>
          <w:lang w:val="en-US" w:eastAsia="zh-CN"/>
        </w:rPr>
        <w:t>技术审评及专家论证</w:t>
      </w:r>
      <w:r>
        <w:rPr>
          <w:rFonts w:hint="eastAsia" w:ascii="仿宋" w:hAnsi="Calibri" w:eastAsia="仿宋" w:cs="Times New Roman"/>
          <w:sz w:val="32"/>
          <w:szCs w:val="22"/>
          <w:highlight w:val="none"/>
        </w:rPr>
        <w:t>。对需要补充研究的，审评查验中心原则上提出一次补充资料要求，列明全部问题、补充要求和时限，以书面方式通知</w:t>
      </w:r>
      <w:r>
        <w:rPr>
          <w:rFonts w:hint="eastAsia" w:ascii="仿宋" w:hAnsi="Calibri" w:eastAsia="仿宋" w:cs="Times New Roman"/>
          <w:sz w:val="32"/>
          <w:szCs w:val="22"/>
          <w:highlight w:val="none"/>
          <w:lang w:val="en-US" w:eastAsia="zh-CN"/>
        </w:rPr>
        <w:t>研究</w:t>
      </w:r>
      <w:r>
        <w:rPr>
          <w:rFonts w:hint="eastAsia" w:ascii="仿宋" w:hAnsi="Calibri" w:eastAsia="仿宋" w:cs="Times New Roman"/>
          <w:sz w:val="32"/>
          <w:szCs w:val="22"/>
          <w:highlight w:val="none"/>
        </w:rPr>
        <w:t>单位。</w:t>
      </w:r>
      <w:r>
        <w:rPr>
          <w:rFonts w:hint="eastAsia" w:ascii="仿宋" w:hAnsi="Calibri" w:eastAsia="仿宋" w:cs="Times New Roman"/>
          <w:sz w:val="32"/>
          <w:szCs w:val="22"/>
          <w:highlight w:val="none"/>
          <w:lang w:val="en-US" w:eastAsia="zh-CN"/>
        </w:rPr>
        <w:t>研究</w:t>
      </w:r>
      <w:r>
        <w:rPr>
          <w:rFonts w:hint="eastAsia" w:ascii="仿宋" w:hAnsi="Calibri" w:eastAsia="仿宋" w:cs="Times New Roman"/>
          <w:sz w:val="32"/>
          <w:szCs w:val="22"/>
          <w:highlight w:val="none"/>
        </w:rPr>
        <w:t>单位一次性按要求提交全部补充资料，补充资料时间不计入技术审评时限；逾期未提交的，视为自动放弃标准申报。技术审评</w:t>
      </w:r>
      <w:r>
        <w:rPr>
          <w:rFonts w:hint="eastAsia" w:ascii="仿宋" w:hAnsi="Calibri" w:eastAsia="仿宋" w:cs="Times New Roman"/>
          <w:sz w:val="32"/>
          <w:szCs w:val="22"/>
          <w:highlight w:val="none"/>
          <w:lang w:val="en-US" w:eastAsia="zh-CN"/>
        </w:rPr>
        <w:t>中</w:t>
      </w:r>
      <w:r>
        <w:rPr>
          <w:rFonts w:hint="eastAsia" w:ascii="仿宋" w:hAnsi="Calibri" w:eastAsia="仿宋" w:cs="Times New Roman"/>
          <w:sz w:val="32"/>
          <w:szCs w:val="22"/>
          <w:highlight w:val="none"/>
        </w:rPr>
        <w:t>，审评查验中心</w:t>
      </w:r>
      <w:r>
        <w:rPr>
          <w:rFonts w:hint="eastAsia" w:ascii="仿宋" w:hAnsi="Calibri" w:eastAsia="仿宋" w:cs="Times New Roman"/>
          <w:sz w:val="32"/>
          <w:szCs w:val="22"/>
          <w:highlight w:val="none"/>
          <w:lang w:eastAsia="zh-CN"/>
        </w:rPr>
        <w:t>有必要时</w:t>
      </w:r>
      <w:r>
        <w:rPr>
          <w:rFonts w:hint="eastAsia" w:ascii="仿宋" w:hAnsi="Calibri" w:eastAsia="仿宋" w:cs="Times New Roman"/>
          <w:sz w:val="32"/>
          <w:szCs w:val="22"/>
          <w:highlight w:val="none"/>
          <w:lang w:val="en-US" w:eastAsia="zh-CN"/>
        </w:rPr>
        <w:t>可以</w:t>
      </w:r>
      <w:r>
        <w:rPr>
          <w:rFonts w:hint="eastAsia" w:ascii="仿宋" w:hAnsi="Calibri" w:eastAsia="仿宋" w:cs="Times New Roman"/>
          <w:sz w:val="32"/>
          <w:szCs w:val="22"/>
          <w:highlight w:val="none"/>
        </w:rPr>
        <w:t>开具全部或部分项目的标准复核检验送样单（已完成标准复核检验的品种除外）</w:t>
      </w:r>
      <w:r>
        <w:rPr>
          <w:rFonts w:hint="eastAsia" w:ascii="仿宋" w:hAnsi="Calibri" w:eastAsia="仿宋" w:cs="Times New Roman"/>
          <w:sz w:val="32"/>
          <w:szCs w:val="22"/>
          <w:highlight w:val="none"/>
          <w:lang w:eastAsia="zh-CN"/>
        </w:rPr>
        <w:t>，</w:t>
      </w:r>
      <w:r>
        <w:rPr>
          <w:rFonts w:hint="eastAsia" w:ascii="仿宋" w:hAnsi="Calibri" w:eastAsia="仿宋" w:cs="Times New Roman"/>
          <w:sz w:val="32"/>
          <w:szCs w:val="22"/>
          <w:highlight w:val="none"/>
          <w:lang w:val="en-US" w:eastAsia="zh-CN"/>
        </w:rPr>
        <w:t>启动标准复核</w:t>
      </w:r>
      <w:r>
        <w:rPr>
          <w:rFonts w:hint="eastAsia" w:ascii="仿宋" w:hAnsi="Calibri" w:eastAsia="仿宋" w:cs="Times New Roman"/>
          <w:sz w:val="32"/>
          <w:szCs w:val="22"/>
          <w:highlight w:val="none"/>
        </w:rPr>
        <w:t>。必要时，可组织对标准</w:t>
      </w:r>
      <w:r>
        <w:rPr>
          <w:rFonts w:hint="eastAsia" w:ascii="仿宋" w:hAnsi="Calibri" w:eastAsia="仿宋" w:cs="Times New Roman"/>
          <w:sz w:val="32"/>
          <w:szCs w:val="22"/>
          <w:highlight w:val="none"/>
          <w:lang w:eastAsia="zh-CN"/>
        </w:rPr>
        <w:t>研制</w:t>
      </w:r>
      <w:r>
        <w:rPr>
          <w:rFonts w:hint="eastAsia" w:ascii="仿宋" w:hAnsi="Calibri" w:eastAsia="仿宋" w:cs="Times New Roman"/>
          <w:sz w:val="32"/>
          <w:szCs w:val="22"/>
          <w:highlight w:val="none"/>
        </w:rPr>
        <w:t>现场进行核查。</w:t>
      </w:r>
      <w:r>
        <w:rPr>
          <w:rFonts w:hint="eastAsia" w:ascii="仿宋" w:hAnsi="Calibri" w:eastAsia="仿宋" w:cs="Times New Roman"/>
          <w:sz w:val="32"/>
          <w:szCs w:val="22"/>
          <w:highlight w:val="none"/>
          <w:lang w:val="en-US" w:eastAsia="zh-CN"/>
        </w:rPr>
        <w:t>技术审评</w:t>
      </w:r>
      <w:r>
        <w:rPr>
          <w:rFonts w:hint="eastAsia" w:ascii="仿宋" w:hAnsi="Calibri" w:eastAsia="仿宋" w:cs="Times New Roman"/>
          <w:sz w:val="32"/>
          <w:szCs w:val="22"/>
          <w:highlight w:val="none"/>
        </w:rPr>
        <w:t>符合要求的，审评查验中心出具技术审评报告连同拟公示的标准及</w:t>
      </w:r>
      <w:r>
        <w:rPr>
          <w:rFonts w:hint="eastAsia" w:ascii="仿宋" w:hAnsi="Calibri" w:eastAsia="仿宋" w:cs="Times New Roman"/>
          <w:sz w:val="32"/>
          <w:szCs w:val="22"/>
          <w:highlight w:val="none"/>
          <w:lang w:val="en-US" w:eastAsia="zh-CN"/>
        </w:rPr>
        <w:t>研究</w:t>
      </w:r>
      <w:r>
        <w:rPr>
          <w:rFonts w:hint="eastAsia" w:ascii="仿宋" w:hAnsi="Calibri" w:eastAsia="仿宋" w:cs="Times New Roman"/>
          <w:sz w:val="32"/>
          <w:szCs w:val="22"/>
          <w:highlight w:val="none"/>
        </w:rPr>
        <w:t>资料一并转交注册处。</w:t>
      </w:r>
    </w:p>
    <w:p>
      <w:pPr>
        <w:adjustRightInd w:val="0"/>
        <w:spacing w:line="560" w:lineRule="exact"/>
        <w:ind w:firstLine="640" w:firstLineChars="200"/>
        <w:rPr>
          <w:rFonts w:hint="eastAsia" w:ascii="仿宋" w:hAnsi="Calibri" w:eastAsia="仿宋" w:cs="Times New Roman"/>
          <w:sz w:val="32"/>
          <w:szCs w:val="22"/>
          <w:highlight w:val="none"/>
          <w:lang w:eastAsia="zh-CN"/>
        </w:rPr>
      </w:pPr>
      <w:r>
        <w:rPr>
          <w:rFonts w:hint="eastAsia" w:ascii="仿宋" w:hAnsi="Calibri" w:eastAsia="仿宋" w:cs="Times New Roman"/>
          <w:sz w:val="32"/>
          <w:szCs w:val="22"/>
          <w:highlight w:val="none"/>
        </w:rPr>
        <w:t>专家审评产生的费用</w:t>
      </w:r>
      <w:r>
        <w:rPr>
          <w:rFonts w:hint="eastAsia" w:ascii="仿宋" w:hAnsi="Calibri" w:eastAsia="仿宋" w:cs="Times New Roman"/>
          <w:sz w:val="32"/>
          <w:szCs w:val="22"/>
          <w:highlight w:val="none"/>
          <w:lang w:val="en-US" w:eastAsia="zh-CN"/>
        </w:rPr>
        <w:t>由自治区药品审评查验中心</w:t>
      </w:r>
      <w:r>
        <w:rPr>
          <w:rFonts w:hint="eastAsia" w:ascii="仿宋" w:hAnsi="Calibri" w:eastAsia="仿宋" w:cs="Times New Roman"/>
          <w:sz w:val="32"/>
          <w:szCs w:val="22"/>
          <w:highlight w:val="none"/>
        </w:rPr>
        <w:t>按照相关标准支付。</w:t>
      </w:r>
    </w:p>
    <w:p>
      <w:pPr>
        <w:adjustRightInd w:val="0"/>
        <w:spacing w:line="560" w:lineRule="exact"/>
        <w:ind w:firstLine="640" w:firstLineChars="200"/>
        <w:rPr>
          <w:rFonts w:ascii="楷体" w:hAnsi="楷体" w:eastAsia="楷体" w:cs="Times New Roman"/>
          <w:sz w:val="32"/>
          <w:szCs w:val="22"/>
          <w:highlight w:val="none"/>
        </w:rPr>
      </w:pPr>
      <w:r>
        <w:rPr>
          <w:rFonts w:hint="eastAsia" w:ascii="楷体" w:hAnsi="楷体" w:eastAsia="楷体" w:cs="Times New Roman"/>
          <w:sz w:val="32"/>
          <w:szCs w:val="22"/>
          <w:highlight w:val="none"/>
        </w:rPr>
        <w:t>（四）标准公示</w:t>
      </w:r>
    </w:p>
    <w:p>
      <w:pPr>
        <w:adjustRightInd w:val="0"/>
        <w:spacing w:line="560" w:lineRule="exact"/>
        <w:ind w:firstLine="640" w:firstLineChars="200"/>
        <w:rPr>
          <w:rFonts w:hint="eastAsia" w:ascii="仿宋" w:hAnsi="Calibri" w:eastAsia="仿宋" w:cs="Times New Roman"/>
          <w:sz w:val="32"/>
          <w:szCs w:val="22"/>
          <w:highlight w:val="none"/>
        </w:rPr>
      </w:pPr>
      <w:r>
        <w:rPr>
          <w:rFonts w:hint="eastAsia" w:ascii="仿宋" w:hAnsi="Calibri" w:eastAsia="仿宋" w:cs="Times New Roman"/>
          <w:sz w:val="32"/>
          <w:szCs w:val="22"/>
          <w:highlight w:val="none"/>
          <w:lang w:val="en-US" w:eastAsia="zh-CN"/>
        </w:rPr>
        <w:t>注册管理处</w:t>
      </w:r>
      <w:r>
        <w:rPr>
          <w:rFonts w:hint="eastAsia" w:ascii="仿宋" w:hAnsi="Calibri" w:eastAsia="仿宋" w:cs="Times New Roman"/>
          <w:sz w:val="32"/>
          <w:szCs w:val="22"/>
          <w:highlight w:val="none"/>
        </w:rPr>
        <w:t>将新疆</w:t>
      </w:r>
      <w:r>
        <w:rPr>
          <w:rFonts w:hint="eastAsia" w:ascii="仿宋" w:hAnsi="Calibri" w:eastAsia="仿宋" w:cs="Times New Roman"/>
          <w:sz w:val="32"/>
          <w:szCs w:val="22"/>
          <w:highlight w:val="none"/>
          <w:lang w:val="en-US" w:eastAsia="zh-CN"/>
        </w:rPr>
        <w:t>维吾尔自治区中药材趁鲜切制加工技术规范和质量标准</w:t>
      </w:r>
      <w:r>
        <w:rPr>
          <w:rFonts w:hint="eastAsia" w:ascii="仿宋" w:hAnsi="Calibri" w:eastAsia="仿宋" w:cs="Times New Roman"/>
          <w:sz w:val="32"/>
          <w:szCs w:val="22"/>
          <w:highlight w:val="none"/>
        </w:rPr>
        <w:t>在自治区药监局网站公示征求意见，公示时间不少于</w:t>
      </w:r>
      <w:r>
        <w:rPr>
          <w:rFonts w:hint="eastAsia" w:ascii="仿宋" w:hAnsi="Calibri" w:eastAsia="仿宋" w:cs="Times New Roman"/>
          <w:sz w:val="32"/>
          <w:szCs w:val="22"/>
          <w:highlight w:val="none"/>
          <w:lang w:val="en-US" w:eastAsia="zh-CN"/>
        </w:rPr>
        <w:t>20</w:t>
      </w:r>
      <w:r>
        <w:rPr>
          <w:rFonts w:hint="eastAsia" w:ascii="仿宋" w:hAnsi="Calibri" w:eastAsia="仿宋" w:cs="Times New Roman"/>
          <w:sz w:val="32"/>
          <w:szCs w:val="22"/>
          <w:highlight w:val="none"/>
        </w:rPr>
        <w:t>日。</w:t>
      </w:r>
    </w:p>
    <w:p>
      <w:pPr>
        <w:adjustRightInd w:val="0"/>
        <w:spacing w:line="560" w:lineRule="exact"/>
        <w:ind w:firstLine="640" w:firstLineChars="200"/>
        <w:rPr>
          <w:rFonts w:hint="eastAsia" w:ascii="仿宋" w:hAnsi="Calibri" w:eastAsia="仿宋" w:cs="Times New Roman"/>
          <w:sz w:val="32"/>
          <w:szCs w:val="22"/>
          <w:highlight w:val="none"/>
        </w:rPr>
      </w:pPr>
      <w:r>
        <w:rPr>
          <w:rFonts w:hint="eastAsia" w:ascii="仿宋" w:hAnsi="Calibri" w:eastAsia="仿宋" w:cs="Times New Roman"/>
          <w:sz w:val="32"/>
          <w:szCs w:val="22"/>
          <w:highlight w:val="none"/>
        </w:rPr>
        <w:t>公示期间有意见反馈的，注册处将征求意见情况反馈</w:t>
      </w:r>
      <w:r>
        <w:rPr>
          <w:rFonts w:hint="eastAsia" w:ascii="仿宋" w:hAnsi="Calibri" w:eastAsia="仿宋" w:cs="Times New Roman"/>
          <w:sz w:val="32"/>
          <w:szCs w:val="22"/>
          <w:highlight w:val="none"/>
          <w:lang w:val="en-US" w:eastAsia="zh-CN"/>
        </w:rPr>
        <w:t>审评查验</w:t>
      </w:r>
      <w:r>
        <w:rPr>
          <w:rFonts w:hint="eastAsia" w:ascii="仿宋" w:hAnsi="Calibri" w:eastAsia="仿宋" w:cs="Times New Roman"/>
          <w:sz w:val="32"/>
          <w:szCs w:val="22"/>
          <w:highlight w:val="none"/>
        </w:rPr>
        <w:t>中心并重新进行技术审评，审评查验中心根据反馈意见要求申报</w:t>
      </w:r>
      <w:r>
        <w:rPr>
          <w:rFonts w:hint="eastAsia" w:ascii="仿宋" w:hAnsi="Calibri" w:eastAsia="仿宋" w:cs="Times New Roman"/>
          <w:sz w:val="32"/>
          <w:szCs w:val="22"/>
          <w:highlight w:val="none"/>
          <w:lang w:val="en-US" w:eastAsia="zh-CN"/>
        </w:rPr>
        <w:t>单位</w:t>
      </w:r>
      <w:r>
        <w:rPr>
          <w:rFonts w:hint="eastAsia" w:ascii="仿宋" w:hAnsi="Calibri" w:eastAsia="仿宋" w:cs="Times New Roman"/>
          <w:sz w:val="32"/>
          <w:szCs w:val="22"/>
          <w:highlight w:val="none"/>
        </w:rPr>
        <w:t>完善质量标准相关内容，必要时再次协调药检院进行样品检验与质量标准复核。审评时限</w:t>
      </w:r>
      <w:r>
        <w:rPr>
          <w:rFonts w:hint="eastAsia" w:ascii="仿宋" w:hAnsi="Calibri" w:eastAsia="仿宋" w:cs="Times New Roman"/>
          <w:sz w:val="32"/>
          <w:szCs w:val="22"/>
          <w:highlight w:val="none"/>
          <w:lang w:val="en-US" w:eastAsia="zh-CN"/>
        </w:rPr>
        <w:t>15</w:t>
      </w:r>
      <w:r>
        <w:rPr>
          <w:rFonts w:hint="eastAsia" w:ascii="仿宋" w:hAnsi="Calibri" w:eastAsia="仿宋" w:cs="Times New Roman"/>
          <w:sz w:val="32"/>
          <w:szCs w:val="22"/>
          <w:highlight w:val="none"/>
        </w:rPr>
        <w:t>日。</w:t>
      </w:r>
    </w:p>
    <w:p>
      <w:pPr>
        <w:adjustRightInd w:val="0"/>
        <w:spacing w:line="560" w:lineRule="exact"/>
        <w:ind w:firstLine="640" w:firstLineChars="200"/>
        <w:rPr>
          <w:rFonts w:hint="eastAsia" w:ascii="仿宋" w:hAnsi="Calibri" w:eastAsia="仿宋" w:cs="Times New Roman"/>
          <w:sz w:val="32"/>
          <w:szCs w:val="22"/>
          <w:highlight w:val="none"/>
        </w:rPr>
      </w:pPr>
      <w:r>
        <w:rPr>
          <w:rFonts w:hint="eastAsia" w:ascii="仿宋" w:hAnsi="Calibri" w:eastAsia="仿宋" w:cs="Times New Roman"/>
          <w:sz w:val="32"/>
          <w:szCs w:val="22"/>
          <w:highlight w:val="none"/>
        </w:rPr>
        <w:t>中心完成技术审评后按程序将相应材料及审评意见一并递交给注册处，注册处再次公示。再公示时间为</w:t>
      </w:r>
      <w:r>
        <w:rPr>
          <w:rFonts w:hint="eastAsia" w:ascii="仿宋" w:hAnsi="Calibri" w:eastAsia="仿宋" w:cs="Times New Roman"/>
          <w:sz w:val="32"/>
          <w:szCs w:val="22"/>
          <w:highlight w:val="none"/>
          <w:lang w:val="en-US" w:eastAsia="zh-CN"/>
        </w:rPr>
        <w:t>10</w:t>
      </w:r>
      <w:r>
        <w:rPr>
          <w:rFonts w:hint="eastAsia" w:ascii="仿宋" w:hAnsi="Calibri" w:eastAsia="仿宋" w:cs="Times New Roman"/>
          <w:sz w:val="32"/>
          <w:szCs w:val="22"/>
          <w:highlight w:val="none"/>
        </w:rPr>
        <w:t>日，若标准正文仅涉及文字性修改则再公示</w:t>
      </w:r>
      <w:r>
        <w:rPr>
          <w:rFonts w:hint="eastAsia" w:ascii="仿宋" w:hAnsi="Calibri" w:eastAsia="仿宋" w:cs="Times New Roman"/>
          <w:sz w:val="32"/>
          <w:szCs w:val="22"/>
          <w:highlight w:val="none"/>
          <w:lang w:val="en-US" w:eastAsia="zh-CN"/>
        </w:rPr>
        <w:t>5</w:t>
      </w:r>
      <w:r>
        <w:rPr>
          <w:rFonts w:hint="eastAsia" w:ascii="仿宋" w:hAnsi="Calibri" w:eastAsia="仿宋" w:cs="Times New Roman"/>
          <w:sz w:val="32"/>
          <w:szCs w:val="22"/>
          <w:highlight w:val="none"/>
        </w:rPr>
        <w:t>日。</w:t>
      </w:r>
    </w:p>
    <w:p>
      <w:pPr>
        <w:adjustRightInd w:val="0"/>
        <w:spacing w:line="560" w:lineRule="exact"/>
        <w:ind w:firstLine="640" w:firstLineChars="200"/>
        <w:rPr>
          <w:rFonts w:ascii="楷体" w:hAnsi="楷体" w:eastAsia="楷体" w:cs="Times New Roman"/>
          <w:sz w:val="32"/>
          <w:szCs w:val="22"/>
          <w:highlight w:val="none"/>
        </w:rPr>
      </w:pPr>
      <w:r>
        <w:rPr>
          <w:rFonts w:hint="eastAsia" w:ascii="楷体" w:hAnsi="楷体" w:eastAsia="楷体" w:cs="Times New Roman"/>
          <w:sz w:val="32"/>
          <w:szCs w:val="22"/>
          <w:highlight w:val="none"/>
        </w:rPr>
        <w:t>（五）核准发布</w:t>
      </w:r>
    </w:p>
    <w:p>
      <w:pPr>
        <w:adjustRightInd w:val="0"/>
        <w:spacing w:line="560" w:lineRule="exact"/>
        <w:ind w:firstLine="640" w:firstLineChars="200"/>
        <w:rPr>
          <w:rFonts w:hint="eastAsia" w:ascii="仿宋" w:hAnsi="Calibri" w:eastAsia="仿宋" w:cs="Times New Roman"/>
          <w:sz w:val="32"/>
          <w:szCs w:val="22"/>
          <w:highlight w:val="none"/>
          <w:lang w:val="en-US" w:eastAsia="zh-CN"/>
        </w:rPr>
      </w:pPr>
      <w:r>
        <w:rPr>
          <w:rFonts w:hint="eastAsia" w:ascii="仿宋" w:hAnsi="Calibri" w:eastAsia="仿宋" w:cs="Times New Roman"/>
          <w:sz w:val="32"/>
          <w:szCs w:val="22"/>
          <w:highlight w:val="none"/>
        </w:rPr>
        <w:t>公示无异议的，注册处提请局领导会签，通过后由自治区药监局以公告形式颁布标准</w:t>
      </w:r>
      <w:r>
        <w:rPr>
          <w:rFonts w:hint="eastAsia" w:ascii="仿宋" w:hAnsi="Calibri" w:eastAsia="仿宋" w:cs="Times New Roman"/>
          <w:sz w:val="32"/>
          <w:szCs w:val="22"/>
          <w:highlight w:val="none"/>
          <w:lang w:eastAsia="zh-CN"/>
        </w:rPr>
        <w:t>。</w:t>
      </w:r>
    </w:p>
    <w:p>
      <w:pPr>
        <w:adjustRightInd w:val="0"/>
        <w:spacing w:line="560" w:lineRule="exact"/>
        <w:ind w:firstLine="640" w:firstLineChars="200"/>
        <w:rPr>
          <w:rFonts w:ascii="黑体" w:hAnsi="黑体" w:eastAsia="黑体" w:cs="Times New Roman"/>
          <w:sz w:val="32"/>
          <w:szCs w:val="22"/>
          <w:highlight w:val="none"/>
        </w:rPr>
      </w:pPr>
      <w:r>
        <w:rPr>
          <w:rFonts w:hint="eastAsia" w:ascii="黑体" w:hAnsi="黑体" w:eastAsia="黑体" w:cs="Times New Roman"/>
          <w:sz w:val="32"/>
          <w:szCs w:val="22"/>
          <w:highlight w:val="none"/>
          <w:lang w:val="en-US" w:eastAsia="zh-CN"/>
        </w:rPr>
        <w:t>四</w:t>
      </w:r>
      <w:r>
        <w:rPr>
          <w:rFonts w:hint="eastAsia" w:ascii="黑体" w:hAnsi="黑体" w:eastAsia="黑体" w:cs="Times New Roman"/>
          <w:sz w:val="32"/>
          <w:szCs w:val="22"/>
          <w:highlight w:val="none"/>
        </w:rPr>
        <w:t>、标准管理</w:t>
      </w:r>
    </w:p>
    <w:p>
      <w:pPr>
        <w:adjustRightInd w:val="0"/>
        <w:spacing w:line="560" w:lineRule="exact"/>
        <w:ind w:firstLine="640" w:firstLineChars="200"/>
        <w:rPr>
          <w:rFonts w:ascii="仿宋" w:hAnsi="Calibri" w:eastAsia="仿宋" w:cs="Times New Roman"/>
          <w:sz w:val="32"/>
          <w:szCs w:val="22"/>
          <w:highlight w:val="none"/>
        </w:rPr>
      </w:pPr>
      <w:r>
        <w:rPr>
          <w:rFonts w:hint="eastAsia" w:ascii="仿宋" w:hAnsi="Calibri" w:eastAsia="仿宋" w:cs="Times New Roman"/>
          <w:sz w:val="32"/>
          <w:szCs w:val="22"/>
          <w:highlight w:val="none"/>
        </w:rPr>
        <w:t>（一）自治区药监局颁布的每个新疆维吾尔自治区中药材趁鲜切制加工规范和质量标准赋予一个标准编号，标准编号格式为：新</w:t>
      </w:r>
      <w:r>
        <w:rPr>
          <w:rFonts w:hint="eastAsia" w:ascii="仿宋" w:hAnsi="Calibri" w:eastAsia="仿宋" w:cs="Times New Roman"/>
          <w:sz w:val="32"/>
          <w:szCs w:val="22"/>
          <w:highlight w:val="none"/>
          <w:lang w:val="en-US" w:eastAsia="zh-CN"/>
        </w:rPr>
        <w:t>XQYC</w:t>
      </w:r>
      <w:r>
        <w:rPr>
          <w:rFonts w:hint="eastAsia" w:ascii="仿宋" w:hAnsi="Calibri" w:eastAsia="仿宋" w:cs="Times New Roman"/>
          <w:sz w:val="32"/>
          <w:szCs w:val="22"/>
          <w:highlight w:val="none"/>
        </w:rPr>
        <w:t>+四位年号+四位顺序号。标准变更的，在首次标准编号后加变更次数号“—X”，如“—1”。</w:t>
      </w:r>
    </w:p>
    <w:p>
      <w:pPr>
        <w:adjustRightInd w:val="0"/>
        <w:spacing w:line="560" w:lineRule="exact"/>
        <w:ind w:firstLine="640" w:firstLineChars="200"/>
        <w:rPr>
          <w:rFonts w:ascii="仿宋" w:hAnsi="Calibri" w:eastAsia="仿宋" w:cs="Times New Roman"/>
          <w:sz w:val="32"/>
          <w:szCs w:val="22"/>
          <w:highlight w:val="none"/>
        </w:rPr>
      </w:pPr>
      <w:r>
        <w:rPr>
          <w:rFonts w:hint="eastAsia" w:ascii="仿宋" w:hAnsi="Calibri" w:eastAsia="仿宋" w:cs="Times New Roman"/>
          <w:sz w:val="32"/>
          <w:szCs w:val="22"/>
          <w:highlight w:val="none"/>
        </w:rPr>
        <w:t>（二）新疆维吾尔自治区中药材趁鲜切制加工</w:t>
      </w:r>
      <w:r>
        <w:rPr>
          <w:rFonts w:hint="eastAsia" w:ascii="仿宋" w:hAnsi="Calibri" w:eastAsia="仿宋" w:cs="Times New Roman"/>
          <w:sz w:val="32"/>
          <w:szCs w:val="22"/>
          <w:highlight w:val="none"/>
          <w:lang w:val="en-US" w:eastAsia="zh-CN"/>
        </w:rPr>
        <w:t>技术</w:t>
      </w:r>
      <w:r>
        <w:rPr>
          <w:rFonts w:hint="eastAsia" w:ascii="仿宋" w:hAnsi="Calibri" w:eastAsia="仿宋" w:cs="Times New Roman"/>
          <w:sz w:val="32"/>
          <w:szCs w:val="22"/>
          <w:highlight w:val="none"/>
        </w:rPr>
        <w:t>规范和质量标准颁布实施后，标准</w:t>
      </w:r>
      <w:r>
        <w:rPr>
          <w:rFonts w:hint="eastAsia" w:ascii="仿宋" w:hAnsi="Calibri" w:eastAsia="仿宋" w:cs="Times New Roman"/>
          <w:sz w:val="32"/>
          <w:szCs w:val="22"/>
          <w:highlight w:val="none"/>
          <w:lang w:val="en-US" w:eastAsia="zh-CN"/>
        </w:rPr>
        <w:t>研究</w:t>
      </w:r>
      <w:r>
        <w:rPr>
          <w:rFonts w:hint="eastAsia" w:ascii="仿宋" w:hAnsi="Calibri" w:eastAsia="仿宋" w:cs="Times New Roman"/>
          <w:sz w:val="32"/>
          <w:szCs w:val="22"/>
          <w:highlight w:val="none"/>
        </w:rPr>
        <w:t>单位、使用单位应当定期进行标准适用性评估，根据评估情况及时提出修订标准。</w:t>
      </w:r>
    </w:p>
    <w:p>
      <w:pPr>
        <w:adjustRightInd w:val="0"/>
        <w:spacing w:line="560" w:lineRule="exact"/>
        <w:ind w:firstLine="640" w:firstLineChars="200"/>
        <w:rPr>
          <w:rFonts w:hint="eastAsia" w:ascii="仿宋" w:hAnsi="Calibri" w:eastAsia="仿宋" w:cs="Times New Roman"/>
          <w:sz w:val="32"/>
          <w:szCs w:val="22"/>
          <w:highlight w:val="none"/>
        </w:rPr>
      </w:pPr>
      <w:r>
        <w:rPr>
          <w:rFonts w:hint="eastAsia" w:ascii="仿宋" w:hAnsi="Calibri" w:eastAsia="仿宋" w:cs="Times New Roman"/>
          <w:sz w:val="32"/>
          <w:szCs w:val="22"/>
          <w:highlight w:val="none"/>
        </w:rPr>
        <w:t>（三）对不适合继续收载或不符合收载范围的新疆维吾尔自治区中药材趁鲜切制加工</w:t>
      </w:r>
      <w:r>
        <w:rPr>
          <w:rFonts w:hint="eastAsia" w:ascii="仿宋" w:hAnsi="Calibri" w:eastAsia="仿宋" w:cs="Times New Roman"/>
          <w:sz w:val="32"/>
          <w:szCs w:val="22"/>
          <w:highlight w:val="none"/>
          <w:lang w:val="en-US" w:eastAsia="zh-CN"/>
        </w:rPr>
        <w:t>技术</w:t>
      </w:r>
      <w:r>
        <w:rPr>
          <w:rFonts w:hint="eastAsia" w:ascii="仿宋" w:hAnsi="Calibri" w:eastAsia="仿宋" w:cs="Times New Roman"/>
          <w:sz w:val="32"/>
          <w:szCs w:val="22"/>
          <w:highlight w:val="none"/>
        </w:rPr>
        <w:t>规范和质量标准，经评估，自治区药监局发文废止。</w:t>
      </w:r>
    </w:p>
    <w:p>
      <w:pPr>
        <w:adjustRightInd w:val="0"/>
        <w:spacing w:line="560" w:lineRule="exact"/>
        <w:ind w:firstLine="640" w:firstLineChars="200"/>
        <w:rPr>
          <w:rFonts w:hint="default" w:ascii="仿宋" w:hAnsi="Calibri" w:eastAsia="仿宋" w:cs="Times New Roman"/>
          <w:sz w:val="32"/>
          <w:szCs w:val="22"/>
          <w:highlight w:val="none"/>
          <w:lang w:eastAsia="zh-CN"/>
        </w:rPr>
      </w:pPr>
      <w:r>
        <w:rPr>
          <w:rFonts w:hint="eastAsia" w:ascii="仿宋" w:hAnsi="Calibri" w:eastAsia="仿宋" w:cs="Times New Roman"/>
          <w:sz w:val="32"/>
          <w:szCs w:val="22"/>
          <w:highlight w:val="none"/>
          <w:lang w:eastAsia="zh-CN"/>
        </w:rPr>
        <w:t>（</w:t>
      </w:r>
      <w:r>
        <w:rPr>
          <w:rFonts w:hint="eastAsia" w:ascii="仿宋" w:hAnsi="Calibri" w:eastAsia="仿宋" w:cs="Times New Roman"/>
          <w:sz w:val="32"/>
          <w:szCs w:val="22"/>
          <w:highlight w:val="none"/>
          <w:lang w:val="en-US" w:eastAsia="zh-CN"/>
        </w:rPr>
        <w:t>四</w:t>
      </w:r>
      <w:r>
        <w:rPr>
          <w:rFonts w:hint="eastAsia" w:ascii="仿宋" w:hAnsi="Calibri" w:eastAsia="仿宋" w:cs="Times New Roman"/>
          <w:sz w:val="32"/>
          <w:szCs w:val="22"/>
          <w:highlight w:val="none"/>
          <w:lang w:eastAsia="zh-CN"/>
        </w:rPr>
        <w:t>）</w:t>
      </w:r>
      <w:r>
        <w:rPr>
          <w:rFonts w:hint="eastAsia" w:ascii="仿宋" w:hAnsi="Calibri" w:eastAsia="仿宋" w:cs="Times New Roman"/>
          <w:sz w:val="32"/>
          <w:szCs w:val="22"/>
          <w:highlight w:val="none"/>
          <w:lang w:val="en-US" w:eastAsia="zh-CN"/>
        </w:rPr>
        <w:t>颁布的新疆维吾尔自治区中药材趁鲜切制加工规范和质量标准与国家新的法律法规及标准要求不一致的，以国家相关要求为准。</w:t>
      </w:r>
    </w:p>
    <w:p>
      <w:pPr>
        <w:adjustRightInd w:val="0"/>
        <w:spacing w:line="560" w:lineRule="exact"/>
        <w:ind w:firstLine="640" w:firstLineChars="200"/>
        <w:rPr>
          <w:rFonts w:hint="eastAsia" w:ascii="黑体" w:hAnsi="黑体" w:eastAsia="黑体" w:cs="Times New Roman"/>
          <w:sz w:val="32"/>
          <w:szCs w:val="22"/>
          <w:highlight w:val="none"/>
          <w:lang w:val="en-US" w:eastAsia="zh-CN"/>
        </w:rPr>
      </w:pPr>
      <w:r>
        <w:rPr>
          <w:rFonts w:hint="eastAsia" w:ascii="黑体" w:hAnsi="黑体" w:eastAsia="黑体" w:cs="Times New Roman"/>
          <w:sz w:val="32"/>
          <w:szCs w:val="22"/>
          <w:highlight w:val="none"/>
          <w:lang w:val="en-US" w:eastAsia="zh-CN"/>
        </w:rPr>
        <w:t>五、其他</w:t>
      </w:r>
    </w:p>
    <w:p>
      <w:pPr>
        <w:adjustRightInd w:val="0"/>
        <w:spacing w:line="560" w:lineRule="exact"/>
        <w:ind w:firstLine="640" w:firstLineChars="200"/>
        <w:rPr>
          <w:rFonts w:hint="eastAsia" w:ascii="仿宋" w:hAnsi="Calibri" w:eastAsia="仿宋" w:cs="Times New Roman"/>
          <w:sz w:val="32"/>
          <w:szCs w:val="22"/>
          <w:highlight w:val="none"/>
          <w:lang w:val="en-US" w:eastAsia="zh-CN"/>
        </w:rPr>
      </w:pPr>
      <w:r>
        <w:rPr>
          <w:rFonts w:hint="eastAsia" w:ascii="仿宋" w:hAnsi="Calibri" w:eastAsia="仿宋" w:cs="Times New Roman"/>
          <w:sz w:val="32"/>
          <w:szCs w:val="22"/>
          <w:highlight w:val="none"/>
          <w:lang w:val="en-US" w:eastAsia="zh-CN"/>
        </w:rPr>
        <w:t>研究</w:t>
      </w:r>
      <w:r>
        <w:rPr>
          <w:rFonts w:hint="default" w:ascii="仿宋" w:hAnsi="Calibri" w:eastAsia="仿宋" w:cs="Times New Roman"/>
          <w:sz w:val="32"/>
          <w:szCs w:val="22"/>
          <w:highlight w:val="none"/>
          <w:lang w:val="en-US" w:eastAsia="zh-CN"/>
        </w:rPr>
        <w:t>方可在正式申报前</w:t>
      </w:r>
      <w:r>
        <w:rPr>
          <w:rFonts w:hint="eastAsia" w:ascii="仿宋" w:hAnsi="Calibri" w:eastAsia="仿宋" w:cs="Times New Roman"/>
          <w:sz w:val="32"/>
          <w:szCs w:val="22"/>
          <w:highlight w:val="none"/>
          <w:lang w:val="en-US" w:eastAsia="zh-CN"/>
        </w:rPr>
        <w:t>向药品审评查验中心</w:t>
      </w:r>
      <w:r>
        <w:rPr>
          <w:rFonts w:hint="default" w:ascii="仿宋" w:hAnsi="Calibri" w:eastAsia="仿宋" w:cs="Times New Roman"/>
          <w:sz w:val="32"/>
          <w:szCs w:val="22"/>
          <w:highlight w:val="none"/>
          <w:lang w:val="en-US" w:eastAsia="zh-CN"/>
        </w:rPr>
        <w:t>提交2套完整申请资料，</w:t>
      </w:r>
      <w:r>
        <w:rPr>
          <w:rFonts w:hint="eastAsia" w:ascii="仿宋" w:hAnsi="Calibri" w:eastAsia="仿宋" w:cs="Times New Roman"/>
          <w:sz w:val="32"/>
          <w:szCs w:val="22"/>
          <w:highlight w:val="none"/>
          <w:lang w:val="en-US" w:eastAsia="zh-CN"/>
        </w:rPr>
        <w:t>申请申报前沟通交流。收到沟通交流申请后，</w:t>
      </w:r>
      <w:r>
        <w:rPr>
          <w:rFonts w:hint="default" w:ascii="仿宋" w:hAnsi="Calibri" w:eastAsia="仿宋" w:cs="Times New Roman"/>
          <w:sz w:val="32"/>
          <w:szCs w:val="22"/>
          <w:highlight w:val="none"/>
          <w:lang w:val="en-US" w:eastAsia="zh-CN"/>
        </w:rPr>
        <w:t>由药品审评查验中心</w:t>
      </w:r>
      <w:r>
        <w:rPr>
          <w:rFonts w:hint="eastAsia" w:ascii="仿宋" w:hAnsi="Calibri" w:eastAsia="仿宋" w:cs="Times New Roman"/>
          <w:sz w:val="32"/>
          <w:szCs w:val="22"/>
          <w:highlight w:val="none"/>
          <w:lang w:val="en-US" w:eastAsia="zh-CN"/>
        </w:rPr>
        <w:t>组织注册处和</w:t>
      </w:r>
      <w:r>
        <w:rPr>
          <w:rFonts w:hint="default" w:ascii="仿宋" w:hAnsi="Calibri" w:eastAsia="仿宋" w:cs="Times New Roman"/>
          <w:sz w:val="32"/>
          <w:szCs w:val="22"/>
          <w:highlight w:val="none"/>
          <w:lang w:val="en-US" w:eastAsia="zh-CN"/>
        </w:rPr>
        <w:t>药检院</w:t>
      </w:r>
      <w:r>
        <w:rPr>
          <w:rFonts w:hint="eastAsia" w:ascii="仿宋" w:hAnsi="Calibri" w:eastAsia="仿宋" w:cs="Times New Roman"/>
          <w:sz w:val="32"/>
          <w:szCs w:val="22"/>
          <w:highlight w:val="none"/>
          <w:lang w:val="en-US" w:eastAsia="zh-CN"/>
        </w:rPr>
        <w:t>，在20个工作日内以线上或线下沟通交流会的方式，</w:t>
      </w:r>
      <w:r>
        <w:rPr>
          <w:rFonts w:hint="default" w:ascii="仿宋" w:hAnsi="Calibri" w:eastAsia="仿宋" w:cs="Times New Roman"/>
          <w:sz w:val="32"/>
          <w:szCs w:val="22"/>
          <w:highlight w:val="none"/>
          <w:lang w:val="en-US" w:eastAsia="zh-CN"/>
        </w:rPr>
        <w:t>就资料完整性</w:t>
      </w:r>
      <w:r>
        <w:rPr>
          <w:rFonts w:hint="eastAsia" w:ascii="仿宋" w:hAnsi="Calibri" w:eastAsia="仿宋" w:cs="Times New Roman"/>
          <w:sz w:val="32"/>
          <w:szCs w:val="22"/>
          <w:highlight w:val="none"/>
          <w:lang w:val="en-US" w:eastAsia="zh-CN"/>
        </w:rPr>
        <w:t>、研究合规性</w:t>
      </w:r>
      <w:r>
        <w:rPr>
          <w:rFonts w:hint="default" w:ascii="仿宋" w:hAnsi="Calibri" w:eastAsia="仿宋" w:cs="Times New Roman"/>
          <w:sz w:val="32"/>
          <w:szCs w:val="22"/>
          <w:highlight w:val="none"/>
          <w:lang w:val="en-US" w:eastAsia="zh-CN"/>
        </w:rPr>
        <w:t>等问题进行沟通交流</w:t>
      </w:r>
      <w:r>
        <w:rPr>
          <w:rFonts w:hint="eastAsia" w:ascii="仿宋" w:hAnsi="Calibri" w:eastAsia="仿宋" w:cs="Times New Roman"/>
          <w:sz w:val="32"/>
          <w:szCs w:val="22"/>
          <w:highlight w:val="none"/>
          <w:lang w:val="en-US" w:eastAsia="zh-CN"/>
        </w:rPr>
        <w:t>。</w:t>
      </w:r>
    </w:p>
    <w:p>
      <w:pPr>
        <w:adjustRightInd w:val="0"/>
        <w:spacing w:line="560" w:lineRule="exact"/>
        <w:ind w:firstLine="640" w:firstLineChars="200"/>
        <w:rPr>
          <w:rFonts w:hint="eastAsia" w:ascii="仿宋" w:hAnsi="Calibri" w:eastAsia="仿宋" w:cs="Times New Roman"/>
          <w:sz w:val="32"/>
          <w:szCs w:val="22"/>
        </w:rPr>
      </w:pPr>
      <w:r>
        <w:rPr>
          <w:rFonts w:hint="eastAsia" w:ascii="仿宋" w:hAnsi="Calibri" w:eastAsia="仿宋" w:cs="Times New Roman"/>
          <w:sz w:val="32"/>
          <w:szCs w:val="22"/>
          <w:lang w:val="en-US" w:eastAsia="zh-CN"/>
        </w:rPr>
        <w:t>附件：1.</w:t>
      </w:r>
      <w:r>
        <w:rPr>
          <w:rFonts w:hint="eastAsia" w:ascii="仿宋" w:hAnsi="Calibri" w:eastAsia="仿宋" w:cs="Times New Roman"/>
          <w:sz w:val="32"/>
          <w:szCs w:val="22"/>
        </w:rPr>
        <w:t>新疆维吾尔自治区中药材趁鲜切制加工规范和质量标准编制要求</w:t>
      </w:r>
    </w:p>
    <w:p>
      <w:pPr>
        <w:numPr>
          <w:ilvl w:val="-1"/>
          <w:numId w:val="0"/>
        </w:numPr>
        <w:adjustRightInd w:val="0"/>
        <w:spacing w:line="560" w:lineRule="exact"/>
        <w:ind w:firstLine="1600" w:firstLineChars="500"/>
        <w:rPr>
          <w:rFonts w:hint="eastAsia" w:ascii="仿宋" w:hAnsi="Calibri" w:eastAsia="仿宋" w:cs="Times New Roman"/>
          <w:sz w:val="32"/>
          <w:szCs w:val="22"/>
          <w:lang w:eastAsia="zh-CN"/>
        </w:rPr>
      </w:pPr>
      <w:r>
        <w:rPr>
          <w:rFonts w:hint="eastAsia" w:ascii="仿宋" w:hAnsi="Calibri" w:eastAsia="仿宋" w:cs="Times New Roman"/>
          <w:sz w:val="32"/>
          <w:szCs w:val="22"/>
          <w:lang w:val="en-US" w:eastAsia="zh-CN"/>
        </w:rPr>
        <w:t>2.</w:t>
      </w:r>
      <w:r>
        <w:rPr>
          <w:rFonts w:hint="eastAsia" w:ascii="仿宋" w:hAnsi="Calibri" w:eastAsia="仿宋" w:cs="Times New Roman"/>
          <w:sz w:val="32"/>
          <w:szCs w:val="22"/>
          <w:lang w:eastAsia="zh-CN"/>
        </w:rPr>
        <w:t>新疆维吾尔自治区中药材趁鲜切制加工规范和质量标准申报资料目录</w:t>
      </w:r>
    </w:p>
    <w:p>
      <w:pPr>
        <w:numPr>
          <w:numId w:val="0"/>
        </w:numPr>
        <w:adjustRightInd w:val="0"/>
        <w:spacing w:line="560" w:lineRule="exact"/>
        <w:ind w:firstLine="0" w:firstLineChars="0"/>
        <w:rPr>
          <w:rFonts w:hint="eastAsia" w:ascii="仿宋" w:hAnsi="Calibri" w:eastAsia="仿宋" w:cs="Times New Roman"/>
          <w:sz w:val="32"/>
          <w:szCs w:val="22"/>
          <w:lang w:val="en-US" w:eastAsia="zh-CN"/>
        </w:rPr>
      </w:pPr>
      <w:r>
        <w:rPr>
          <w:rFonts w:hint="eastAsia" w:ascii="仿宋" w:hAnsi="Calibri" w:eastAsia="仿宋" w:cs="Times New Roman"/>
          <w:sz w:val="32"/>
          <w:szCs w:val="22"/>
          <w:lang w:val="en-US" w:eastAsia="zh-CN"/>
        </w:rPr>
        <w:t xml:space="preserve"> </w:t>
      </w:r>
    </w:p>
    <w:p>
      <w:pPr>
        <w:adjustRightInd w:val="0"/>
        <w:spacing w:line="560" w:lineRule="exact"/>
        <w:ind w:firstLine="640" w:firstLineChars="200"/>
        <w:rPr>
          <w:rFonts w:hint="eastAsia" w:ascii="仿宋" w:hAnsi="Calibri" w:eastAsia="仿宋" w:cs="Times New Roman"/>
          <w:sz w:val="32"/>
          <w:szCs w:val="22"/>
          <w:lang w:val="en-US" w:eastAsia="zh-CN"/>
        </w:rPr>
      </w:pPr>
      <w:r>
        <w:rPr>
          <w:rFonts w:hint="eastAsia" w:ascii="仿宋" w:hAnsi="Calibri" w:eastAsia="仿宋" w:cs="Times New Roman"/>
          <w:sz w:val="32"/>
          <w:szCs w:val="22"/>
          <w:lang w:val="en-US" w:eastAsia="zh-CN"/>
        </w:rPr>
        <w:t xml:space="preserve">                     自治区药品监督管理局</w:t>
      </w:r>
    </w:p>
    <w:p>
      <w:pPr>
        <w:adjustRightInd w:val="0"/>
        <w:spacing w:line="560" w:lineRule="exact"/>
        <w:ind w:firstLine="640" w:firstLineChars="200"/>
        <w:rPr>
          <w:rFonts w:hint="default" w:ascii="仿宋" w:hAnsi="Calibri" w:eastAsia="仿宋" w:cs="Times New Roman"/>
          <w:sz w:val="32"/>
          <w:szCs w:val="22"/>
          <w:lang w:val="en-US" w:eastAsia="zh-CN"/>
        </w:rPr>
      </w:pPr>
      <w:r>
        <w:rPr>
          <w:rFonts w:hint="eastAsia" w:ascii="仿宋" w:hAnsi="Calibri" w:eastAsia="仿宋" w:cs="Times New Roman"/>
          <w:sz w:val="32"/>
          <w:szCs w:val="22"/>
          <w:lang w:val="en-US" w:eastAsia="zh-CN"/>
        </w:rPr>
        <w:t xml:space="preserve">                         XX年XX月XX日</w:t>
      </w: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p>
    <w:p>
      <w:pPr>
        <w:jc w:val="both"/>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附件1</w:t>
      </w:r>
    </w:p>
    <w:p>
      <w:pPr>
        <w:pStyle w:val="8"/>
        <w:rPr>
          <w:rFonts w:hint="default"/>
          <w:lang w:val="en-US" w:eastAsia="zh-CN"/>
        </w:rPr>
      </w:pPr>
    </w:p>
    <w:p>
      <w:pPr>
        <w:jc w:val="center"/>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新疆维吾尔自治区中药材趁鲜切制加工技术规范和质量标准编制要求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黑体" w:hAnsi="宋体" w:eastAsia="黑体" w:cs="黑体"/>
          <w:i w:val="0"/>
          <w:caps w:val="0"/>
          <w:color w:val="000000"/>
          <w:spacing w:val="0"/>
          <w:kern w:val="0"/>
          <w:sz w:val="32"/>
          <w:szCs w:val="32"/>
          <w:shd w:val="clear" w:fill="FFFFFF"/>
          <w:lang w:val="en-US" w:eastAsia="zh-CN" w:bidi="ar"/>
        </w:rPr>
        <w:t>一、原则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鲜切药材加工技术规范和质量标准的制定</w:t>
      </w:r>
      <w:r>
        <w:rPr>
          <w:rFonts w:ascii="仿宋_GB2312" w:hAnsi="Times New Roman" w:eastAsia="仿宋_GB2312" w:cs="仿宋_GB2312"/>
          <w:i w:val="0"/>
          <w:caps w:val="0"/>
          <w:color w:val="000000"/>
          <w:spacing w:val="0"/>
          <w:kern w:val="0"/>
          <w:sz w:val="32"/>
          <w:szCs w:val="32"/>
          <w:highlight w:val="none"/>
          <w:shd w:val="clear" w:fill="FFFFFF"/>
          <w:lang w:val="en-US" w:eastAsia="zh-CN" w:bidi="ar"/>
        </w:rPr>
        <w:t>应当</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根据《药品管理法》《药品管理法实施条例》《药品标准管理办法》《中药标准管理专门规定》等法律法规，</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遵循中医药理论,尊重传统经验,体现中药特点,遵循市场需要，品质提升，研究充分，数据支撑的原则，在继承传统经验和技术的基础上，采用现代科学技术研究制定，同时兼顾标准的适用性和经济合理性，质量指标不低于《中国药典》等国家药品标准或《新疆维吾尔自治区中药维吾尔药材标准》《新疆维吾尔自治区中药维吾尔药饮片炮制规范》等我区省级中药标准的相应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黑体" w:hAnsi="宋体" w:eastAsia="黑体" w:cs="黑体"/>
          <w:i w:val="0"/>
          <w:caps w:val="0"/>
          <w:color w:val="000000"/>
          <w:spacing w:val="0"/>
          <w:kern w:val="0"/>
          <w:sz w:val="32"/>
          <w:szCs w:val="32"/>
          <w:shd w:val="clear" w:fill="FFFFFF"/>
          <w:lang w:val="en-US" w:eastAsia="zh-CN" w:bidi="ar"/>
        </w:rPr>
        <w:t>二、标准编制要求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（一）标准所用术语、符号、计量单位、检验方法及相关要求等，均执行现行版《中国药典》等法定标准的有关规定。</w:t>
      </w:r>
    </w:p>
    <w:p>
      <w:pPr>
        <w:widowControl/>
        <w:pBdr>
          <w:top w:val="none" w:color="auto" w:sz="0" w:space="0"/>
          <w:left w:val="none" w:color="auto" w:sz="0" w:space="0"/>
          <w:bottom w:val="none" w:color="auto" w:sz="0" w:space="0"/>
          <w:right w:val="none" w:color="auto" w:sz="0" w:space="0"/>
        </w:pBdr>
        <w:spacing w:line="560" w:lineRule="exact"/>
        <w:rPr>
          <w:rFonts w:hint="eastAsia" w:ascii="仿宋_GB2312" w:hAnsi="Times New Roman" w:eastAsia="仿宋_GB2312" w:cs="仿宋_GB2312"/>
          <w:color w:val="000000"/>
          <w:kern w:val="0"/>
          <w:sz w:val="32"/>
          <w:szCs w:val="32"/>
          <w:highlight w:val="none"/>
          <w:shd w:val="clear" w:fill="FFFFFF"/>
          <w:lang w:val="en-US" w:eastAsia="zh-CN" w:bidi="ar"/>
        </w:rPr>
      </w:pPr>
      <w:r>
        <w:rPr>
          <w:rFonts w:hint="eastAsia" w:ascii="仿宋_GB2312" w:hAnsi="Times New Roman" w:eastAsia="仿宋_GB2312" w:cs="仿宋_GB2312"/>
          <w:color w:val="000000"/>
          <w:kern w:val="0"/>
          <w:sz w:val="32"/>
          <w:szCs w:val="32"/>
          <w:highlight w:val="none"/>
          <w:shd w:val="clear" w:fill="FFFFFF"/>
          <w:lang w:val="en-US" w:eastAsia="zh-CN" w:bidi="ar"/>
        </w:rPr>
        <w:t>（二）标准研究过程应当参照《&lt;中国药典&gt;中药质量标准研究制定技术要求》等相关技术要求执行。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ascii="楷体" w:hAnsi="楷体" w:eastAsia="楷体" w:cs="楷体"/>
          <w:i w:val="0"/>
          <w:caps w:val="0"/>
          <w:color w:val="000000"/>
          <w:spacing w:val="0"/>
          <w:kern w:val="0"/>
          <w:sz w:val="32"/>
          <w:szCs w:val="32"/>
          <w:shd w:val="clear" w:fill="FFFFFF"/>
          <w:lang w:val="en-US" w:eastAsia="zh-CN" w:bidi="ar"/>
        </w:rPr>
      </w:pP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为体现产地趁鲜切制的产品特点，标准编制过程中应注意下述要求，其</w:t>
      </w:r>
      <w:r>
        <w:rPr>
          <w:rFonts w:hint="default" w:ascii="Times New Roman" w:hAnsi="Times New Roman" w:eastAsia="仿宋_GB2312" w:cs="Times New Roman"/>
          <w:color w:val="000000"/>
          <w:sz w:val="32"/>
          <w:szCs w:val="32"/>
          <w:lang w:eastAsia="zh-CN"/>
        </w:rPr>
        <w:t>品种正文</w:t>
      </w:r>
      <w:r>
        <w:rPr>
          <w:rFonts w:hint="default" w:ascii="Times New Roman" w:hAnsi="Times New Roman" w:eastAsia="仿宋_GB2312" w:cs="Times New Roman"/>
          <w:color w:val="000000"/>
          <w:sz w:val="32"/>
          <w:szCs w:val="32"/>
        </w:rPr>
        <w:t>内容包括但不限于</w:t>
      </w:r>
      <w:r>
        <w:rPr>
          <w:rFonts w:hint="default" w:ascii="Times New Roman" w:hAnsi="Times New Roman" w:eastAsia="仿宋_GB2312" w:cs="Times New Roman"/>
          <w:color w:val="000000"/>
          <w:sz w:val="32"/>
          <w:szCs w:val="32"/>
          <w:lang w:eastAsia="zh-CN"/>
        </w:rPr>
        <w:t>以下项目</w:t>
      </w:r>
      <w:r>
        <w:rPr>
          <w:rFonts w:hint="eastAsia" w:ascii="Times New Roman" w:hAnsi="Times New Roman" w:eastAsia="仿宋_GB2312" w:cs="Times New Roman"/>
          <w:color w:val="000000"/>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楷体" w:hAnsi="楷体" w:eastAsia="楷体" w:cs="楷体"/>
          <w:i w:val="0"/>
          <w:caps w:val="0"/>
          <w:color w:val="000000"/>
          <w:spacing w:val="0"/>
          <w:kern w:val="0"/>
          <w:sz w:val="32"/>
          <w:szCs w:val="32"/>
          <w:shd w:val="clear" w:fill="FFFFFF"/>
          <w:lang w:val="en-US" w:eastAsia="zh-CN" w:bidi="ar"/>
        </w:rPr>
        <w:t>1.</w:t>
      </w:r>
      <w:r>
        <w:rPr>
          <w:rFonts w:ascii="楷体" w:hAnsi="楷体" w:eastAsia="楷体" w:cs="楷体"/>
          <w:i w:val="0"/>
          <w:caps w:val="0"/>
          <w:color w:val="000000"/>
          <w:spacing w:val="0"/>
          <w:kern w:val="0"/>
          <w:sz w:val="32"/>
          <w:szCs w:val="32"/>
          <w:shd w:val="clear" w:fill="FFFFFF"/>
          <w:lang w:val="en-US" w:eastAsia="zh-CN" w:bidi="ar"/>
        </w:rPr>
        <w:t>标准名称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鲜切药材名称应与《中国药典》等国家药品标准或新疆省级中药标准等收载的名称一致，并表明鲜制。示例：“</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肉苁蓉趁鲜切制加工技术规范和质量标准”。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2.来源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鲜切药材来源同现行版《中国药典》或新疆省级中药标准的中药材及饮片，包括基原（单基原或多基原）即原植（动）物的中文名、拉丁学名、药用部位、生长年限（如有）、采收季节等。多基原鲜切药材制定质量标准时应考虑到其差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3.趁鲜切制加工技术要求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趁鲜加工应遵循传统加工习惯，按照保证质量、利于储存、便于运输的总体要求，重点强化规范化种植、采收、加工、干燥、包装、仓储等环节的管理。描述</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经工艺验证</w:t>
      </w:r>
      <w:r>
        <w:rPr>
          <w:rFonts w:hint="eastAsia" w:ascii="仿宋_GB2312" w:hAnsi="Times New Roman" w:eastAsia="仿宋_GB2312" w:cs="仿宋_GB2312"/>
          <w:i w:val="0"/>
          <w:caps w:val="0"/>
          <w:color w:val="000000"/>
          <w:spacing w:val="0"/>
          <w:kern w:val="0"/>
          <w:sz w:val="32"/>
          <w:szCs w:val="32"/>
          <w:shd w:val="clear" w:fill="FFFFFF"/>
          <w:lang w:val="en-US" w:eastAsia="zh-CN" w:bidi="ar"/>
        </w:rPr>
        <w:t>的加工工艺流程和各工序的关键工艺参数，主要包括但不限于以下环节：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1）净制。净制的主要目的是去除鲜药材中含有的泥沙等杂质，分离并去除非药用部位，以达到符合相关标准对药材的净度要求。净制应根据鲜药材具体情况，分别选用清洗、挑选、风选、水选、筛选、剪、切、刮削、剔除、刷、擦、碾串、火燎及泡洗等方法，制定适宜的净制技术，鼓励运用科学、现代、稳定的净制设备代替人工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切制。切制的主要目的是根据相关标准对于饮片片型的要求，将净制合格的药材趁鲜切制成为片、段、块、丝等。应对药材趁鲜切制加工和传统产地加工方法进行对比研究，并开展工艺验证，对鲜药材切制加工投料的原料状态、加工技术及质量标准作出明确要求。根据鲜药材切制并干燥后的片型、长度、厚度等变化，制定趁鲜切制的片、段、块、丝鲜品规格参数。切制一般选择以机械为主，辅以手工切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3）干燥。干燥的主要目的是对净制或切制合格的药材进行干燥处理，以达到符合标准对水分含量的要求。干燥处理应当以不影响药材质量为原则，根据鲜药材特点，研究确定适宜的干燥设备，并制定干燥温度、铺层厚度、干燥时间等工艺参数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（4）筛选与整理要求。筛选与整理的主要目的是去碎屑、去掉异物等。应根据鲜药材具体情况，选用挑选、筛选、风选、色选等方法进行筛选与整理。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（5）包装要求。干燥完成并经检验合格的鲜切药材，及时进行包装，应明确包装场所及选用的包装容器和材料的安全卫生等级，最小包装规格，包装方式（如手工包装、半自动包装和全自动包装）。</w:t>
      </w:r>
    </w:p>
    <w:p>
      <w:pPr>
        <w:pStyle w:val="8"/>
        <w:spacing w:line="560" w:lineRule="exact"/>
        <w:ind w:firstLine="640" w:firstLineChars="200"/>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趁鲜切制应选择适宜的加工时机。不能及时完成加工的药材，应有适宜的暂存方法和保护措施。应注意不同加工规格的加工方法及工艺参数间的差异。应关注并评估加工过程中可能污染微生物的情况。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4.性状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jc w:val="left"/>
        <w:rPr>
          <w:rFonts w:hint="eastAsia" w:ascii="仿宋_GB2312" w:hAnsi="Times New Roman" w:eastAsia="仿宋_GB2312" w:cs="仿宋_GB2312"/>
          <w:color w:val="000000"/>
          <w:kern w:val="0"/>
          <w:sz w:val="32"/>
          <w:szCs w:val="32"/>
          <w:highlight w:val="none"/>
          <w:shd w:val="clear" w:fill="FFFFFF"/>
          <w:lang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按实际形态描述主要特征，尤其注意鲜切药材因趁鲜加工所引起的部分性状改变，包括形状、大小（长度/厚度、直径）、颜色、表面特征、质地、断面、气、味等。</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性状的描述应具有代表性。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 xml:space="preserve">5.鉴别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应满足《中国药典》等国家药品标准或新疆省级中药标准的检验要</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求。</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鉴别试验应具有专属性并说明选择依据。</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应研究并描述趁鲜切制过程引起鉴别特征的变化，应当能反映鲜切药材的整体特性并尽可能区分正品不同基原及混伪品。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 xml:space="preserve">6.检查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一般包括杂质、水分、灰分、酸不溶性灰分、内源性有毒有害物质、外源性有毒有害物质等的检查。应满足《中国药典》等国家药品标准或新疆省级中药标准的检验要求。要注重中药安全性检测方法和指标的建立和完善，加强对重金属及有害元素、残留农药、二氧化硫、真菌毒素、生长调节剂等外源性有害物质的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 xml:space="preserve">7.浸出物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在满足《中国药典》等国家药品标准或新疆省级中药标准要求的基础上，对溶剂、浸出方法等作必要的考察，根据品种具体研究数据拟定限度，限度应不低于原标准该品种项下的规定。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 xml:space="preserve">8.含量测定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0" w:firstLineChars="20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在满足《中国药典》等国家药品标准或新疆省级中药标准要求的基础上，建立具有代表性的、与活性相关联的多成分含量测定标准，含量限度的制定应有充分的依据和数据积累。</w:t>
      </w:r>
    </w:p>
    <w:p>
      <w:pPr>
        <w:pStyle w:val="8"/>
        <w:numPr>
          <w:ilvl w:val="0"/>
          <w:numId w:val="0"/>
        </w:numPr>
        <w:spacing w:line="560" w:lineRule="exact"/>
        <w:ind w:left="640" w:leftChars="0" w:right="0" w:rightChars="0"/>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9.【性味与归经】【功能与主治】【用法与用量】</w:t>
      </w:r>
    </w:p>
    <w:p>
      <w:pPr>
        <w:pStyle w:val="8"/>
        <w:numPr>
          <w:ilvl w:val="0"/>
          <w:numId w:val="0"/>
        </w:numPr>
        <w:spacing w:line="560" w:lineRule="exact"/>
        <w:ind w:right="0" w:rightChars="0" w:firstLine="640" w:firstLineChars="200"/>
        <w:rPr>
          <w:rFonts w:hint="default"/>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同现行版《中国药典》等国家药品标准或新疆省级中药标准。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 xml:space="preserve">10.贮藏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640" w:leftChars="0" w:right="0" w:rightChars="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确定鲜切药材的贮藏条件。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楷体" w:hAnsi="楷体" w:eastAsia="楷体" w:cs="楷体"/>
          <w:i w:val="0"/>
          <w:caps w:val="0"/>
          <w:color w:val="000000"/>
          <w:spacing w:val="0"/>
          <w:kern w:val="0"/>
          <w:sz w:val="32"/>
          <w:szCs w:val="32"/>
          <w:shd w:val="clear" w:fill="FFFFFF"/>
          <w:lang w:val="en-US" w:eastAsia="zh-CN" w:bidi="ar"/>
        </w:rPr>
      </w:pPr>
      <w:r>
        <w:rPr>
          <w:rFonts w:hint="eastAsia" w:ascii="楷体" w:hAnsi="楷体" w:eastAsia="楷体" w:cs="楷体"/>
          <w:i w:val="0"/>
          <w:caps w:val="0"/>
          <w:color w:val="000000"/>
          <w:spacing w:val="0"/>
          <w:kern w:val="0"/>
          <w:sz w:val="32"/>
          <w:szCs w:val="32"/>
          <w:shd w:val="clear" w:fill="FFFFFF"/>
          <w:lang w:val="en-US" w:eastAsia="zh-CN" w:bidi="ar"/>
        </w:rPr>
        <w:t>11.注意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640" w:leftChars="0" w:right="0" w:rightChars="0"/>
        <w:jc w:val="lef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明确使用或贮藏等的注意事项。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default" w:ascii="黑体" w:hAnsi="宋体" w:eastAsia="黑体" w:cs="黑体"/>
          <w:i w:val="0"/>
          <w:caps w:val="0"/>
          <w:color w:val="000000"/>
          <w:spacing w:val="0"/>
          <w:kern w:val="0"/>
          <w:sz w:val="32"/>
          <w:szCs w:val="32"/>
          <w:shd w:val="clear" w:fill="FFFFFF"/>
          <w:lang w:val="en-US" w:eastAsia="zh-CN" w:bidi="ar"/>
        </w:rPr>
      </w:pPr>
      <w:r>
        <w:rPr>
          <w:rFonts w:hint="eastAsia" w:ascii="黑体" w:hAnsi="宋体" w:eastAsia="黑体" w:cs="黑体"/>
          <w:i w:val="0"/>
          <w:caps w:val="0"/>
          <w:color w:val="000000"/>
          <w:spacing w:val="0"/>
          <w:kern w:val="0"/>
          <w:sz w:val="32"/>
          <w:szCs w:val="32"/>
          <w:shd w:val="clear" w:fill="FFFFFF"/>
          <w:lang w:val="en-US" w:eastAsia="zh-CN" w:bidi="ar"/>
        </w:rPr>
        <w:t>三、起草说明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仿宋_GB2312" w:cs="Times New Roman"/>
          <w:color w:val="000000"/>
          <w:kern w:val="0"/>
          <w:sz w:val="32"/>
          <w:szCs w:val="32"/>
          <w:lang w:val="en-US" w:eastAsia="zh-CN" w:bidi="zh-CN"/>
        </w:rPr>
        <w:t>1.</w:t>
      </w:r>
      <w:r>
        <w:rPr>
          <w:rFonts w:hint="eastAsia" w:ascii="仿宋_GB2312" w:hAnsi="Times New Roman" w:eastAsia="仿宋_GB2312" w:cs="仿宋_GB2312"/>
          <w:i w:val="0"/>
          <w:caps w:val="0"/>
          <w:color w:val="000000"/>
          <w:spacing w:val="0"/>
          <w:kern w:val="0"/>
          <w:sz w:val="32"/>
          <w:szCs w:val="32"/>
          <w:shd w:val="clear" w:fill="FFFFFF"/>
          <w:lang w:val="en-US" w:eastAsia="zh-CN" w:bidi="ar"/>
        </w:rPr>
        <w:t>应当充分反映研究的全过程，主要内容包括：标准编制概况、标准编制过程（样品收集、研</w:t>
      </w:r>
      <w:r>
        <w:rPr>
          <w:rFonts w:hint="eastAsia" w:ascii="仿宋_GB2312" w:hAnsi="Times New Roman" w:eastAsia="仿宋_GB2312" w:cs="仿宋_GB2312"/>
          <w:i w:val="0"/>
          <w:caps w:val="0"/>
          <w:color w:val="000000"/>
          <w:spacing w:val="0"/>
          <w:kern w:val="0"/>
          <w:sz w:val="32"/>
          <w:szCs w:val="32"/>
          <w:highlight w:val="none"/>
          <w:shd w:val="clear" w:fill="FFFFFF"/>
          <w:lang w:val="en-US" w:eastAsia="zh-CN" w:bidi="ar"/>
        </w:rPr>
        <w:t>究方法、研究结果以及必要的数据、彩色图片、参考文献）、对比鲜切药材与传统加工药材质量指标变化情况、三批次鲜</w:t>
      </w:r>
      <w:r>
        <w:rPr>
          <w:rFonts w:hint="eastAsia" w:ascii="仿宋_GB2312" w:hAnsi="Times New Roman" w:eastAsia="仿宋_GB2312" w:cs="仿宋_GB2312"/>
          <w:i w:val="0"/>
          <w:caps w:val="0"/>
          <w:color w:val="000000"/>
          <w:spacing w:val="0"/>
          <w:kern w:val="0"/>
          <w:sz w:val="32"/>
          <w:szCs w:val="32"/>
          <w:shd w:val="clear" w:fill="FFFFFF"/>
          <w:lang w:val="en-US" w:eastAsia="zh-CN" w:bidi="ar"/>
        </w:rPr>
        <w:t>切药材生产工艺验证资料和自检报告、其他相关资料等信息。</w:t>
      </w:r>
    </w:p>
    <w:p>
      <w:pPr>
        <w:pStyle w:val="8"/>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对质量标准所列项目及参数逐项、逐条说明，并列出研究试验的数据、图表、图谱、图片等。图谱、图片应注意清晰可辨。</w:t>
      </w:r>
    </w:p>
    <w:p>
      <w:pPr>
        <w:pStyle w:val="8"/>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3.应列出标准中引用文件的清单，其排列顺序为：国家标准、行业标准、国际标准或文件、其他国际标准或文件。</w:t>
      </w:r>
    </w:p>
    <w:p>
      <w:pPr>
        <w:pStyle w:val="8"/>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列出标准的主要编制单位和编制人及联系方式等信息</w:t>
      </w:r>
    </w:p>
    <w:p>
      <w:pPr>
        <w:pStyle w:val="8"/>
        <w:ind w:firstLine="640" w:firstLineChars="200"/>
        <w:rPr>
          <w:rFonts w:hint="default" w:ascii="Times New Roman" w:hAnsi="Times New Roman" w:eastAsia="仿宋_GB2312" w:cs="Times New Roman"/>
          <w:color w:val="000000"/>
          <w:sz w:val="32"/>
          <w:szCs w:val="32"/>
        </w:rPr>
      </w:pPr>
    </w:p>
    <w:p>
      <w:pPr>
        <w:pStyle w:val="8"/>
        <w:ind w:firstLine="640" w:firstLineChars="200"/>
        <w:rPr>
          <w:rFonts w:hint="default" w:ascii="Times New Roman" w:hAnsi="Times New Roman" w:eastAsia="仿宋_GB2312" w:cs="Times New Roman"/>
          <w:color w:val="000000"/>
          <w:sz w:val="32"/>
          <w:szCs w:val="32"/>
        </w:rPr>
      </w:pPr>
    </w:p>
    <w:p>
      <w:pPr>
        <w:pStyle w:val="8"/>
        <w:ind w:firstLine="640" w:firstLineChars="200"/>
        <w:rPr>
          <w:rFonts w:hint="default" w:ascii="Times New Roman" w:hAnsi="Times New Roman" w:eastAsia="仿宋_GB2312" w:cs="Times New Roman"/>
          <w:color w:val="000000"/>
          <w:sz w:val="32"/>
          <w:szCs w:val="32"/>
        </w:rPr>
      </w:pPr>
    </w:p>
    <w:p>
      <w:pPr>
        <w:pStyle w:val="8"/>
        <w:ind w:firstLine="640" w:firstLineChars="200"/>
        <w:rPr>
          <w:rFonts w:hint="default" w:ascii="Times New Roman" w:hAnsi="Times New Roman" w:eastAsia="仿宋_GB2312" w:cs="Times New Roman"/>
          <w:color w:val="000000"/>
          <w:sz w:val="32"/>
          <w:szCs w:val="32"/>
        </w:rPr>
      </w:pPr>
    </w:p>
    <w:p>
      <w:pPr>
        <w:pStyle w:val="8"/>
        <w:ind w:firstLine="640" w:firstLineChars="200"/>
        <w:rPr>
          <w:rFonts w:hint="default" w:ascii="Times New Roman" w:hAnsi="Times New Roman" w:eastAsia="仿宋_GB2312" w:cs="Times New Roman"/>
          <w:color w:val="000000"/>
          <w:sz w:val="32"/>
          <w:szCs w:val="32"/>
        </w:rPr>
      </w:pPr>
    </w:p>
    <w:p>
      <w:pPr>
        <w:jc w:val="left"/>
        <w:rPr>
          <w:rFonts w:hint="eastAsia"/>
          <w:b/>
          <w:bCs/>
          <w:sz w:val="32"/>
          <w:szCs w:val="40"/>
          <w:lang w:val="en-US" w:eastAsia="zh-CN"/>
        </w:rPr>
      </w:pPr>
      <w:r>
        <w:rPr>
          <w:rFonts w:hint="eastAsia"/>
          <w:b/>
          <w:bCs/>
          <w:sz w:val="32"/>
          <w:szCs w:val="40"/>
          <w:lang w:val="en-US" w:eastAsia="zh-CN"/>
        </w:rPr>
        <w:t>附件2</w:t>
      </w:r>
    </w:p>
    <w:p>
      <w:pPr>
        <w:jc w:val="center"/>
        <w:rPr>
          <w:rFonts w:hint="default"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新疆维吾尔自治区中药材趁鲜切制加工规范和质量标准申报资料目录</w:t>
      </w:r>
    </w:p>
    <w:p>
      <w:pPr>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1.起草标准草案，应当包括标准编制要求规定的所有项目。</w:t>
      </w:r>
    </w:p>
    <w:p>
      <w:pPr>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准起草说明，内容应当充分反映研究的全过程，主要内容包括：标准编制概况、标准编制过程（样品收集、研究方法、研究结果以及必要的数据、彩色图片、参考文献）。对质量标准所列项目及参数逐项、逐条说明，并列出研究试验的数据、图表、图谱、图片等。图谱、图片应注意清晰可辨。</w:t>
      </w:r>
    </w:p>
    <w:p>
      <w:pPr>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3.对比鲜切药材与传统加工药材质量对比研究资料，重点验证该品种适宜趁鲜切制，有依据支持趁鲜切制对质量无不良影响。</w:t>
      </w:r>
    </w:p>
    <w:p>
      <w:pPr>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4.三批次生产工艺验证报告和自检报告。工艺验证报告至少包括加工场地及厂房布局，加工设备（包括加工机械、辅助器械、器具等），原辅料</w:t>
      </w:r>
      <w:r>
        <w:rPr>
          <w:rFonts w:hint="eastAsia" w:ascii="仿宋_GB2312" w:hAnsi="仿宋_GB2312" w:eastAsia="仿宋_GB2312" w:cs="仿宋_GB2312"/>
          <w:sz w:val="32"/>
          <w:szCs w:val="32"/>
          <w:lang w:val="en-US" w:eastAsia="zh-CN"/>
        </w:rPr>
        <w:t>（包括工艺用水质量标准等）</w:t>
      </w:r>
      <w:r>
        <w:rPr>
          <w:rFonts w:hint="eastAsia" w:ascii="仿宋_GB2312" w:hAnsi="仿宋_GB2312" w:eastAsia="仿宋_GB2312" w:cs="仿宋_GB2312"/>
          <w:sz w:val="32"/>
          <w:szCs w:val="32"/>
          <w:lang w:val="en-US" w:eastAsia="zh-CN"/>
        </w:rPr>
        <w:t>，生产工艺（包括工艺流程图、具体操作过程及工艺条件、关键控制点及物料平衡等），验证记录。</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Times New Roman" w:hAnsi="Times New Roman" w:eastAsia="仿宋_GB2312" w:cs="Times New Roman"/>
          <w:color w:val="000000"/>
          <w:sz w:val="32"/>
          <w:szCs w:val="32"/>
          <w:lang w:val="en-US" w:eastAsia="zh-CN"/>
        </w:rPr>
        <w:t>应列出标准中引用文件的清单，其排列顺序为：国家标准、行业标准、国际标准或文件、其他国际标准或文件。参考文献应提供封面、目录、正文的引用部分。</w:t>
      </w:r>
    </w:p>
    <w:p>
      <w:pPr>
        <w:numPr>
          <w:ilvl w:val="0"/>
          <w:numId w:val="0"/>
        </w:numPr>
        <w:spacing w:line="560" w:lineRule="exact"/>
        <w:ind w:firstLine="640" w:firstLineChars="200"/>
        <w:rPr>
          <w:rFonts w:hint="default" w:ascii="Times New Roman" w:hAnsi="Times New Roman" w:eastAsia="仿宋_GB2312" w:cs="Times New Roman"/>
          <w:color w:val="000000"/>
          <w:sz w:val="32"/>
          <w:szCs w:val="32"/>
        </w:rPr>
      </w:pPr>
      <w:r>
        <w:rPr>
          <w:rFonts w:hint="eastAsia" w:ascii="仿宋_GB2312" w:hAnsi="仿宋_GB2312" w:eastAsia="仿宋_GB2312" w:cs="仿宋_GB2312"/>
          <w:sz w:val="32"/>
          <w:szCs w:val="32"/>
          <w:lang w:val="en-US" w:eastAsia="zh-CN"/>
        </w:rPr>
        <w:t>6.其他相关资料等信息。（如，列出标准的主要编制单位和编制人及联系方式等信息）</w:t>
      </w:r>
    </w:p>
    <w:p>
      <w:pPr>
        <w:adjustRightInd w:val="0"/>
        <w:rPr>
          <w:rFonts w:hint="default" w:ascii="仿宋" w:hAnsi="Calibri" w:eastAsia="仿宋" w:cs="Times New Roman"/>
          <w:sz w:val="32"/>
          <w:szCs w:val="22"/>
          <w:lang w:val="en-US" w:eastAsia="zh-CN"/>
        </w:rPr>
      </w:pPr>
    </w:p>
    <w:p>
      <w:pPr>
        <w:jc w:val="center"/>
        <w:rPr>
          <w:rFonts w:hint="default" w:ascii="方正小标宋_GBK" w:hAnsi="方正小标宋_GBK" w:eastAsia="方正小标宋_GBK" w:cs="方正小标宋_GBK"/>
          <w:sz w:val="40"/>
          <w:szCs w:val="48"/>
          <w:lang w:val="en-US" w:eastAsia="zh-CN"/>
        </w:rPr>
      </w:pP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b/>
                              <w:bCs/>
                              <w:sz w:val="21"/>
                              <w:szCs w:val="21"/>
                              <w:lang w:eastAsia="zh-CN"/>
                            </w:rPr>
                          </w:pPr>
                          <w:r>
                            <w:rPr>
                              <w:rFonts w:hint="eastAsia"/>
                              <w:b/>
                              <w:bCs/>
                              <w:sz w:val="21"/>
                              <w:szCs w:val="21"/>
                              <w:lang w:eastAsia="zh-CN"/>
                            </w:rPr>
                            <w:t xml:space="preserve">— </w:t>
                          </w:r>
                          <w:r>
                            <w:rPr>
                              <w:rFonts w:hint="eastAsia"/>
                              <w:b/>
                              <w:bCs/>
                              <w:sz w:val="21"/>
                              <w:szCs w:val="21"/>
                              <w:lang w:eastAsia="zh-CN"/>
                            </w:rPr>
                            <w:fldChar w:fldCharType="begin"/>
                          </w:r>
                          <w:r>
                            <w:rPr>
                              <w:rFonts w:hint="eastAsia"/>
                              <w:b/>
                              <w:bCs/>
                              <w:sz w:val="21"/>
                              <w:szCs w:val="21"/>
                              <w:lang w:eastAsia="zh-CN"/>
                            </w:rPr>
                            <w:instrText xml:space="preserve"> PAGE  \* MERGEFORMAT </w:instrText>
                          </w:r>
                          <w:r>
                            <w:rPr>
                              <w:rFonts w:hint="eastAsia"/>
                              <w:b/>
                              <w:bCs/>
                              <w:sz w:val="21"/>
                              <w:szCs w:val="21"/>
                              <w:lang w:eastAsia="zh-CN"/>
                            </w:rPr>
                            <w:fldChar w:fldCharType="separate"/>
                          </w:r>
                          <w:r>
                            <w:rPr>
                              <w:rFonts w:hint="eastAsia"/>
                              <w:b/>
                              <w:bCs/>
                              <w:sz w:val="21"/>
                              <w:szCs w:val="21"/>
                              <w:lang w:eastAsia="zh-CN"/>
                            </w:rPr>
                            <w:t>1</w:t>
                          </w:r>
                          <w:r>
                            <w:rPr>
                              <w:rFonts w:hint="eastAsia"/>
                              <w:b/>
                              <w:bCs/>
                              <w:sz w:val="21"/>
                              <w:szCs w:val="21"/>
                              <w:lang w:eastAsia="zh-CN"/>
                            </w:rPr>
                            <w:fldChar w:fldCharType="end"/>
                          </w:r>
                          <w:r>
                            <w:rPr>
                              <w:rFonts w:hint="eastAsia"/>
                              <w:b/>
                              <w:bCs/>
                              <w:sz w:val="21"/>
                              <w:szCs w:val="21"/>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b/>
                        <w:bCs/>
                        <w:sz w:val="21"/>
                        <w:szCs w:val="21"/>
                        <w:lang w:eastAsia="zh-CN"/>
                      </w:rPr>
                    </w:pPr>
                    <w:r>
                      <w:rPr>
                        <w:rFonts w:hint="eastAsia"/>
                        <w:b/>
                        <w:bCs/>
                        <w:sz w:val="21"/>
                        <w:szCs w:val="21"/>
                        <w:lang w:eastAsia="zh-CN"/>
                      </w:rPr>
                      <w:t xml:space="preserve">— </w:t>
                    </w:r>
                    <w:r>
                      <w:rPr>
                        <w:rFonts w:hint="eastAsia"/>
                        <w:b/>
                        <w:bCs/>
                        <w:sz w:val="21"/>
                        <w:szCs w:val="21"/>
                        <w:lang w:eastAsia="zh-CN"/>
                      </w:rPr>
                      <w:fldChar w:fldCharType="begin"/>
                    </w:r>
                    <w:r>
                      <w:rPr>
                        <w:rFonts w:hint="eastAsia"/>
                        <w:b/>
                        <w:bCs/>
                        <w:sz w:val="21"/>
                        <w:szCs w:val="21"/>
                        <w:lang w:eastAsia="zh-CN"/>
                      </w:rPr>
                      <w:instrText xml:space="preserve"> PAGE  \* MERGEFORMAT </w:instrText>
                    </w:r>
                    <w:r>
                      <w:rPr>
                        <w:rFonts w:hint="eastAsia"/>
                        <w:b/>
                        <w:bCs/>
                        <w:sz w:val="21"/>
                        <w:szCs w:val="21"/>
                        <w:lang w:eastAsia="zh-CN"/>
                      </w:rPr>
                      <w:fldChar w:fldCharType="separate"/>
                    </w:r>
                    <w:r>
                      <w:rPr>
                        <w:rFonts w:hint="eastAsia"/>
                        <w:b/>
                        <w:bCs/>
                        <w:sz w:val="21"/>
                        <w:szCs w:val="21"/>
                        <w:lang w:eastAsia="zh-CN"/>
                      </w:rPr>
                      <w:t>1</w:t>
                    </w:r>
                    <w:r>
                      <w:rPr>
                        <w:rFonts w:hint="eastAsia"/>
                        <w:b/>
                        <w:bCs/>
                        <w:sz w:val="21"/>
                        <w:szCs w:val="21"/>
                        <w:lang w:eastAsia="zh-CN"/>
                      </w:rPr>
                      <w:fldChar w:fldCharType="end"/>
                    </w:r>
                    <w:r>
                      <w:rPr>
                        <w:rFonts w:hint="eastAsia"/>
                        <w:b/>
                        <w:bCs/>
                        <w:sz w:val="21"/>
                        <w:szCs w:val="21"/>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14812" o:spid="_x0000_s2049" o:spt="136" type="#_x0000_t136" style="position:absolute;left:0pt;height:122.6pt;width:464.6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356C"/>
    <w:multiLevelType w:val="singleLevel"/>
    <w:tmpl w:val="349935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D72AF"/>
    <w:rsid w:val="032C5BD9"/>
    <w:rsid w:val="03CF3168"/>
    <w:rsid w:val="09D577F4"/>
    <w:rsid w:val="0D9A3372"/>
    <w:rsid w:val="13DD6FA2"/>
    <w:rsid w:val="15BA52E9"/>
    <w:rsid w:val="15EC3280"/>
    <w:rsid w:val="172B43AE"/>
    <w:rsid w:val="1BE258CA"/>
    <w:rsid w:val="1C8D72AF"/>
    <w:rsid w:val="1CDD3A75"/>
    <w:rsid w:val="1CF43BCF"/>
    <w:rsid w:val="1E0377B2"/>
    <w:rsid w:val="26297552"/>
    <w:rsid w:val="26674B71"/>
    <w:rsid w:val="27FD6F0B"/>
    <w:rsid w:val="2C11161A"/>
    <w:rsid w:val="341837F9"/>
    <w:rsid w:val="34FA1EFA"/>
    <w:rsid w:val="369D5721"/>
    <w:rsid w:val="3B617D65"/>
    <w:rsid w:val="3DF1001F"/>
    <w:rsid w:val="471F1CF2"/>
    <w:rsid w:val="49DD41ED"/>
    <w:rsid w:val="4A5576BA"/>
    <w:rsid w:val="4C6B0725"/>
    <w:rsid w:val="544C2AC8"/>
    <w:rsid w:val="55F232A4"/>
    <w:rsid w:val="5B7A4AB6"/>
    <w:rsid w:val="5C6B2873"/>
    <w:rsid w:val="5FE7B960"/>
    <w:rsid w:val="661A1C6B"/>
    <w:rsid w:val="665729A1"/>
    <w:rsid w:val="677E25B5"/>
    <w:rsid w:val="68EE6CB2"/>
    <w:rsid w:val="6C606875"/>
    <w:rsid w:val="6DE6369E"/>
    <w:rsid w:val="71C57791"/>
    <w:rsid w:val="71F277D6"/>
    <w:rsid w:val="731E54B2"/>
    <w:rsid w:val="7644545B"/>
    <w:rsid w:val="79CCDD33"/>
    <w:rsid w:val="7C0F3CDB"/>
    <w:rsid w:val="7D1728B1"/>
    <w:rsid w:val="7DFF12B9"/>
    <w:rsid w:val="7FE82539"/>
    <w:rsid w:val="7FF9728B"/>
    <w:rsid w:val="CEEFC9D2"/>
    <w:rsid w:val="DFBF173C"/>
    <w:rsid w:val="DFD9E8AC"/>
    <w:rsid w:val="E354079F"/>
    <w:rsid w:val="EDFFFBA7"/>
    <w:rsid w:val="EEEF6820"/>
    <w:rsid w:val="EFF368D8"/>
    <w:rsid w:val="F7FDC51E"/>
    <w:rsid w:val="FF5F2204"/>
    <w:rsid w:val="FFB70EA9"/>
    <w:rsid w:val="FFDB8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2025-12-31T10:43:00Z</dcterms:created>
  <dc:creator>比丽克孜</dc:creator>
  <cp:lastModifiedBy>比丽克孜</cp:lastModifiedBy>
  <dcterms:modified xsi:type="dcterms:W3CDTF">2026-03-16T10:03:27Z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