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45E" w:rsidRPr="00FE745E" w:rsidRDefault="00FE745E" w:rsidP="00FE745E">
      <w:pPr>
        <w:adjustRightInd w:val="0"/>
        <w:spacing w:line="480" w:lineRule="auto"/>
        <w:rPr>
          <w:rFonts w:asciiTheme="minorEastAsia" w:eastAsiaTheme="minorEastAsia" w:hAnsiTheme="minorEastAsia"/>
          <w:sz w:val="36"/>
          <w:szCs w:val="36"/>
        </w:rPr>
      </w:pPr>
      <w:r w:rsidRPr="00FE745E">
        <w:rPr>
          <w:rFonts w:asciiTheme="minorEastAsia" w:eastAsiaTheme="minorEastAsia" w:hAnsiTheme="minorEastAsia" w:hint="eastAsia"/>
          <w:sz w:val="36"/>
          <w:szCs w:val="36"/>
        </w:rPr>
        <w:t>附件1</w:t>
      </w:r>
    </w:p>
    <w:p w:rsidR="00FE745E" w:rsidRPr="00FE745E" w:rsidRDefault="00FE745E" w:rsidP="00FE745E">
      <w:pPr>
        <w:adjustRightInd w:val="0"/>
        <w:spacing w:line="480" w:lineRule="auto"/>
        <w:rPr>
          <w:rFonts w:asciiTheme="minorEastAsia" w:eastAsiaTheme="minorEastAsia" w:hAnsiTheme="minorEastAsia"/>
          <w:sz w:val="24"/>
          <w:szCs w:val="24"/>
        </w:rPr>
      </w:pPr>
    </w:p>
    <w:p w:rsidR="00FE745E" w:rsidRPr="00FE745E" w:rsidRDefault="00FE745E" w:rsidP="00FE745E">
      <w:pPr>
        <w:adjustRightInd w:val="0"/>
        <w:spacing w:line="480" w:lineRule="auto"/>
        <w:jc w:val="center"/>
        <w:rPr>
          <w:rFonts w:asciiTheme="minorEastAsia" w:eastAsiaTheme="minorEastAsia" w:hAnsiTheme="minorEastAsia"/>
          <w:b/>
          <w:sz w:val="36"/>
          <w:szCs w:val="36"/>
        </w:rPr>
      </w:pPr>
      <w:bookmarkStart w:id="0" w:name="_GoBack"/>
      <w:bookmarkEnd w:id="0"/>
      <w:r w:rsidRPr="00FE745E">
        <w:rPr>
          <w:rFonts w:asciiTheme="minorEastAsia" w:eastAsiaTheme="minorEastAsia" w:hAnsiTheme="minorEastAsia" w:hint="eastAsia"/>
          <w:b/>
          <w:sz w:val="36"/>
          <w:szCs w:val="36"/>
        </w:rPr>
        <w:t>新疆维吾尔自治区药品医疗器械</w:t>
      </w:r>
    </w:p>
    <w:p w:rsidR="00FE745E" w:rsidRPr="00FE745E" w:rsidRDefault="00FE745E" w:rsidP="00FE745E">
      <w:pPr>
        <w:adjustRightInd w:val="0"/>
        <w:spacing w:line="480" w:lineRule="auto"/>
        <w:jc w:val="center"/>
        <w:rPr>
          <w:rFonts w:asciiTheme="minorEastAsia" w:eastAsiaTheme="minorEastAsia" w:hAnsiTheme="minorEastAsia"/>
          <w:b/>
          <w:sz w:val="36"/>
          <w:szCs w:val="36"/>
        </w:rPr>
      </w:pPr>
      <w:r w:rsidRPr="00FE745E">
        <w:rPr>
          <w:rFonts w:asciiTheme="minorEastAsia" w:eastAsiaTheme="minorEastAsia" w:hAnsiTheme="minorEastAsia" w:hint="eastAsia"/>
          <w:b/>
          <w:sz w:val="36"/>
          <w:szCs w:val="36"/>
        </w:rPr>
        <w:t>互联网信息服务审批告知书</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按照自治区药品监督管理局《关于对药品医疗器械互联网信息服务审批实行告知承诺制的通告》，现就我区药品、医疗器械互联网信息服务审批告知承诺制有关事项告知如下：</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一、事项名称</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互联网药品信息服务资格证书——核发、换发、变更。</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二、审批部门</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自治区药品监督管理局。</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三、审批依据</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（一）《互联网信息服务管理办法》（2011年修订）第五条；</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（二）《互联网药品信息服务管理办法》（2019年修订）第五条、第六条、第十七条、第十九条；</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（三）《国务院关于深化“证照分离”改革进一步激发市场主体发展活力的通知》（国发〔2021〕7号）。</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四、准予办理的法定条件</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提供互联网药品信息服务的申请应当以一个网站为基本单元。申请提供互联网药品信息服务，除应当符合《互联网信息服务管理办法》规定的要求外，还应当具备下列条件：</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lastRenderedPageBreak/>
        <w:t>（一）互联网药品信息服务的提供者应当为依法设立的企事业单位或者其他组织；</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（二）具有与开展互联网药品信息服务活动相适应的专业人员、设施及相关制度；</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（三）有两名以上熟悉药品、医疗器械管理法律、法规和药品、医疗器械专业知识，或者依法经资格认定的药学、医疗器械技术人员。</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五、应当提交的材料</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（一）核发、换发互联网药品信息服务资格证书</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1．核发、换发互联网药品信息服务资格证书申请；</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 xml:space="preserve">2．《互联网药品信息服务申请表》； </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3．企业营业执照（审批部门联网核查）；</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4．网站域名注册的相关证书或者证明文件。从事互联网药品信息服务网站的中文名称，除与主办单位名称相同的以外，不得以“中国”“中华”“全国”等冠名；除取得药品招标代理机构资格证书的单位开办的互联网站外，</w:t>
      </w:r>
      <w:proofErr w:type="gramStart"/>
      <w:r w:rsidRPr="00FE745E">
        <w:rPr>
          <w:rFonts w:asciiTheme="minorEastAsia" w:eastAsiaTheme="minorEastAsia" w:hAnsiTheme="minorEastAsia" w:hint="eastAsia"/>
          <w:sz w:val="24"/>
          <w:szCs w:val="24"/>
        </w:rPr>
        <w:t>其他提供</w:t>
      </w:r>
      <w:proofErr w:type="gramEnd"/>
      <w:r w:rsidRPr="00FE745E">
        <w:rPr>
          <w:rFonts w:asciiTheme="minorEastAsia" w:eastAsiaTheme="minorEastAsia" w:hAnsiTheme="minorEastAsia" w:hint="eastAsia"/>
          <w:sz w:val="24"/>
          <w:szCs w:val="24"/>
        </w:rPr>
        <w:t>互联网药品信息服务的网站名称中不得出现“电子商务”“药品招商”“药品招标”等内容；</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5．网站栏目设置说明（申请经营性互联网药品信息服务的</w:t>
      </w:r>
      <w:proofErr w:type="gramStart"/>
      <w:r w:rsidRPr="00FE745E">
        <w:rPr>
          <w:rFonts w:asciiTheme="minorEastAsia" w:eastAsiaTheme="minorEastAsia" w:hAnsiTheme="minorEastAsia" w:hint="eastAsia"/>
          <w:sz w:val="24"/>
          <w:szCs w:val="24"/>
        </w:rPr>
        <w:t>网站需</w:t>
      </w:r>
      <w:proofErr w:type="gramEnd"/>
      <w:r w:rsidRPr="00FE745E">
        <w:rPr>
          <w:rFonts w:asciiTheme="minorEastAsia" w:eastAsiaTheme="minorEastAsia" w:hAnsiTheme="minorEastAsia" w:hint="eastAsia"/>
          <w:sz w:val="24"/>
          <w:szCs w:val="24"/>
        </w:rPr>
        <w:t>提供收费栏目及收费方式的说明）；</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6．网站对历史发布信息进行备份和查阅的相关管理制度及执行情况说明；</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7．药品监督管理部门在线浏览网站上所有栏目、内容的方法及操作说明；</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8．药品及医疗器械相关专业技术人员学历证明或者其专业技术资格证书复印件、网站负责人身份证复印件及简历；</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lastRenderedPageBreak/>
        <w:t>9．健全的网络与信息安全保障措施，包括网站安全保障措施、信息安全保密管理制度、用户信息安全管理制度；</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10．保证药品信息来源合法、真实、安全的管理措施、情况说明及相关证明。</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 xml:space="preserve">11．《法人授权委托书》（非法定代表人办理的）； </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12．承诺书。</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（二）变更互联网药品信息服务资格证书</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1．变更互联网药品信息服务资格证书申请；</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2．《互联网药品信息服务项目变更申请表》；</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3．互联网药品信息服务资格证书中审核批准的项目（互联网药品信息服务提供者单位名称、网站名称、IP地址等）；</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4．互联网药品信息服务提供者的基本项目（地址、法定代表人、企业负责人等）；</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5．网站提供互联网药品信息服务的基本情况（服务方式、服务项目等）。</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6．《法人授权委托书》（非法定代表人办理的）；</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7．承诺书。</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六、应遵守的规定</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（一）提供互联网药品信息服务的网站，应当在其网站主页显著位置标注互联网药品信息服务资格证书的证书编号。</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（二）提供互联网药品信息服务网站所登载的药品信息必须科学、准确，必须符合国家的法律、法规和国家有关药品、医疗器械管理的相关规定。</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提供互联网药品信息服务的网站不得发布麻醉药品、精神药品、医疗用毒性药品、放射性药品、戒毒药品和医疗机构制剂的产品信息。</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lastRenderedPageBreak/>
        <w:t>（三）提供互联网药品信息服务的网站发布的药品（</w:t>
      </w:r>
      <w:proofErr w:type="gramStart"/>
      <w:r w:rsidRPr="00FE745E">
        <w:rPr>
          <w:rFonts w:asciiTheme="minorEastAsia" w:eastAsiaTheme="minorEastAsia" w:hAnsiTheme="minorEastAsia" w:hint="eastAsia"/>
          <w:sz w:val="24"/>
          <w:szCs w:val="24"/>
        </w:rPr>
        <w:t>含医疗</w:t>
      </w:r>
      <w:proofErr w:type="gramEnd"/>
      <w:r w:rsidRPr="00FE745E">
        <w:rPr>
          <w:rFonts w:asciiTheme="minorEastAsia" w:eastAsiaTheme="minorEastAsia" w:hAnsiTheme="minorEastAsia" w:hint="eastAsia"/>
          <w:sz w:val="24"/>
          <w:szCs w:val="24"/>
        </w:rPr>
        <w:t>器械）广告，必须经过审查批准。</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提供互联网药品信息服务的网站发布的药品（</w:t>
      </w:r>
      <w:proofErr w:type="gramStart"/>
      <w:r w:rsidRPr="00FE745E">
        <w:rPr>
          <w:rFonts w:asciiTheme="minorEastAsia" w:eastAsiaTheme="minorEastAsia" w:hAnsiTheme="minorEastAsia" w:hint="eastAsia"/>
          <w:sz w:val="24"/>
          <w:szCs w:val="24"/>
        </w:rPr>
        <w:t>含医疗</w:t>
      </w:r>
      <w:proofErr w:type="gramEnd"/>
      <w:r w:rsidRPr="00FE745E">
        <w:rPr>
          <w:rFonts w:asciiTheme="minorEastAsia" w:eastAsiaTheme="minorEastAsia" w:hAnsiTheme="minorEastAsia" w:hint="eastAsia"/>
          <w:sz w:val="24"/>
          <w:szCs w:val="24"/>
        </w:rPr>
        <w:t>器械）广告要注明广告审查批准文号。</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七、承诺的效力</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申请人自愿</w:t>
      </w:r>
      <w:proofErr w:type="gramStart"/>
      <w:r w:rsidRPr="00FE745E">
        <w:rPr>
          <w:rFonts w:asciiTheme="minorEastAsia" w:eastAsiaTheme="minorEastAsia" w:hAnsiTheme="minorEastAsia" w:hint="eastAsia"/>
          <w:sz w:val="24"/>
          <w:szCs w:val="24"/>
        </w:rPr>
        <w:t>作出</w:t>
      </w:r>
      <w:proofErr w:type="gramEnd"/>
      <w:r w:rsidRPr="00FE745E">
        <w:rPr>
          <w:rFonts w:asciiTheme="minorEastAsia" w:eastAsiaTheme="minorEastAsia" w:hAnsiTheme="minorEastAsia" w:hint="eastAsia"/>
          <w:sz w:val="24"/>
          <w:szCs w:val="24"/>
        </w:rPr>
        <w:t>符合上述申请条件的承诺，按要求递交加盖公章的申请材料和承诺书，经形式审查申请材料齐全、符合要求的，自治区药品监督管理局即时</w:t>
      </w:r>
      <w:proofErr w:type="gramStart"/>
      <w:r w:rsidRPr="00FE745E">
        <w:rPr>
          <w:rFonts w:asciiTheme="minorEastAsia" w:eastAsiaTheme="minorEastAsia" w:hAnsiTheme="minorEastAsia" w:hint="eastAsia"/>
          <w:sz w:val="24"/>
          <w:szCs w:val="24"/>
        </w:rPr>
        <w:t>作出</w:t>
      </w:r>
      <w:proofErr w:type="gramEnd"/>
      <w:r w:rsidRPr="00FE745E">
        <w:rPr>
          <w:rFonts w:asciiTheme="minorEastAsia" w:eastAsiaTheme="minorEastAsia" w:hAnsiTheme="minorEastAsia" w:hint="eastAsia"/>
          <w:sz w:val="24"/>
          <w:szCs w:val="24"/>
        </w:rPr>
        <w:t>准予行政许可决定，并向社会公开许可信息。</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申请人不愿意选择告知承诺方式办理的，按原流程办理。</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八、监督和法律责任</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加强事中事后监管。对不符合承诺要求的，责令限期整改；对故意隐瞒真实情况、提供虚假承诺或逾期不整改、整改不到位的，依法撤销行政许可决定；存在违法行为的，依法给予行政处罚。</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九、诚信管理</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有下列情形之一的，不适用告知承诺的审批方式：</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（一）申请人提交虚假申报材料的；</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（二）申请人未在规定期限内提交材料，或者提交的材料不符合要求的；</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（三）申请人已列入严重失信者名单或被相关部门实施信用联合惩戒的；</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（四）行政许可机关及属地监管部门在后续监管中发现申请人</w:t>
      </w:r>
      <w:proofErr w:type="gramStart"/>
      <w:r w:rsidRPr="00FE745E">
        <w:rPr>
          <w:rFonts w:asciiTheme="minorEastAsia" w:eastAsiaTheme="minorEastAsia" w:hAnsiTheme="minorEastAsia" w:hint="eastAsia"/>
          <w:sz w:val="24"/>
          <w:szCs w:val="24"/>
        </w:rPr>
        <w:t>作出</w:t>
      </w:r>
      <w:proofErr w:type="gramEnd"/>
      <w:r w:rsidRPr="00FE745E">
        <w:rPr>
          <w:rFonts w:asciiTheme="minorEastAsia" w:eastAsiaTheme="minorEastAsia" w:hAnsiTheme="minorEastAsia" w:hint="eastAsia"/>
          <w:sz w:val="24"/>
          <w:szCs w:val="24"/>
        </w:rPr>
        <w:t>不实承诺，该申请人再次申请行政许可的。</w:t>
      </w:r>
    </w:p>
    <w:p w:rsidR="00FE745E" w:rsidRPr="00FE745E" w:rsidRDefault="00FE745E" w:rsidP="00FE745E">
      <w:pPr>
        <w:adjustRightInd w:val="0"/>
        <w:spacing w:line="480" w:lineRule="auto"/>
        <w:ind w:firstLineChars="200" w:firstLine="480"/>
        <w:rPr>
          <w:rFonts w:asciiTheme="minorEastAsia" w:eastAsiaTheme="minorEastAsia" w:hAnsiTheme="minorEastAsia"/>
          <w:sz w:val="24"/>
          <w:szCs w:val="24"/>
        </w:rPr>
      </w:pPr>
      <w:r w:rsidRPr="00FE745E">
        <w:rPr>
          <w:rFonts w:asciiTheme="minorEastAsia" w:eastAsiaTheme="minorEastAsia" w:hAnsiTheme="minorEastAsia" w:hint="eastAsia"/>
          <w:sz w:val="24"/>
          <w:szCs w:val="24"/>
        </w:rPr>
        <w:t>提交虚假申报材料及</w:t>
      </w:r>
      <w:proofErr w:type="gramStart"/>
      <w:r w:rsidRPr="00FE745E">
        <w:rPr>
          <w:rFonts w:asciiTheme="minorEastAsia" w:eastAsiaTheme="minorEastAsia" w:hAnsiTheme="minorEastAsia" w:hint="eastAsia"/>
          <w:sz w:val="24"/>
          <w:szCs w:val="24"/>
        </w:rPr>
        <w:t>作出</w:t>
      </w:r>
      <w:proofErr w:type="gramEnd"/>
      <w:r w:rsidRPr="00FE745E">
        <w:rPr>
          <w:rFonts w:asciiTheme="minorEastAsia" w:eastAsiaTheme="minorEastAsia" w:hAnsiTheme="minorEastAsia" w:hint="eastAsia"/>
          <w:sz w:val="24"/>
          <w:szCs w:val="24"/>
        </w:rPr>
        <w:t>不实承诺的情形记入申请人、被许可企业诚信档案。</w:t>
      </w:r>
    </w:p>
    <w:p w:rsidR="00FE745E" w:rsidRPr="00FE745E" w:rsidRDefault="00FE745E" w:rsidP="00FE745E">
      <w:pPr>
        <w:adjustRightInd w:val="0"/>
        <w:spacing w:line="480" w:lineRule="auto"/>
        <w:rPr>
          <w:rFonts w:asciiTheme="minorEastAsia" w:eastAsiaTheme="minorEastAsia" w:hAnsiTheme="minorEastAsia"/>
          <w:sz w:val="24"/>
          <w:szCs w:val="24"/>
        </w:rPr>
      </w:pPr>
    </w:p>
    <w:p w:rsidR="00FE745E" w:rsidRPr="00FE745E" w:rsidRDefault="00FE745E" w:rsidP="00FE745E">
      <w:pPr>
        <w:adjustRightInd w:val="0"/>
        <w:spacing w:line="480" w:lineRule="auto"/>
        <w:rPr>
          <w:rFonts w:asciiTheme="minorEastAsia" w:eastAsiaTheme="minorEastAsia" w:hAnsiTheme="minorEastAsia"/>
          <w:sz w:val="24"/>
          <w:szCs w:val="24"/>
        </w:rPr>
      </w:pPr>
    </w:p>
    <w:p w:rsidR="00FE745E" w:rsidRPr="00FE745E" w:rsidRDefault="00FE745E" w:rsidP="00FE745E">
      <w:pPr>
        <w:adjustRightInd w:val="0"/>
        <w:spacing w:line="480" w:lineRule="auto"/>
        <w:rPr>
          <w:rFonts w:asciiTheme="minorEastAsia" w:eastAsiaTheme="minorEastAsia" w:hAnsiTheme="minorEastAsia"/>
          <w:sz w:val="24"/>
          <w:szCs w:val="24"/>
        </w:rPr>
      </w:pPr>
    </w:p>
    <w:p w:rsidR="00FE745E" w:rsidRPr="00FE745E" w:rsidRDefault="00FE745E" w:rsidP="00FE745E">
      <w:pPr>
        <w:adjustRightInd w:val="0"/>
        <w:spacing w:line="480" w:lineRule="auto"/>
        <w:rPr>
          <w:rFonts w:asciiTheme="minorEastAsia" w:eastAsiaTheme="minorEastAsia" w:hAnsiTheme="minorEastAsia"/>
          <w:sz w:val="24"/>
          <w:szCs w:val="24"/>
        </w:rPr>
      </w:pPr>
    </w:p>
    <w:p w:rsidR="00FE745E" w:rsidRPr="00FE745E" w:rsidRDefault="00FE745E" w:rsidP="00FE745E">
      <w:pPr>
        <w:adjustRightInd w:val="0"/>
        <w:spacing w:line="480" w:lineRule="auto"/>
        <w:rPr>
          <w:rFonts w:asciiTheme="minorEastAsia" w:eastAsiaTheme="minorEastAsia" w:hAnsiTheme="minorEastAsia"/>
          <w:sz w:val="24"/>
          <w:szCs w:val="24"/>
        </w:rPr>
      </w:pPr>
    </w:p>
    <w:p w:rsidR="00FE745E" w:rsidRPr="00FE745E" w:rsidRDefault="00FE745E" w:rsidP="00FE745E">
      <w:pPr>
        <w:adjustRightInd w:val="0"/>
        <w:spacing w:line="480" w:lineRule="auto"/>
        <w:rPr>
          <w:rFonts w:asciiTheme="minorEastAsia" w:eastAsiaTheme="minorEastAsia" w:hAnsiTheme="minorEastAsia"/>
          <w:sz w:val="24"/>
          <w:szCs w:val="24"/>
        </w:rPr>
      </w:pPr>
    </w:p>
    <w:p w:rsidR="00FE745E" w:rsidRPr="00FE745E" w:rsidRDefault="00FE745E" w:rsidP="00FE745E">
      <w:pPr>
        <w:adjustRightInd w:val="0"/>
        <w:spacing w:line="480" w:lineRule="auto"/>
        <w:rPr>
          <w:rFonts w:asciiTheme="minorEastAsia" w:eastAsiaTheme="minorEastAsia" w:hAnsiTheme="minorEastAsia"/>
          <w:sz w:val="24"/>
          <w:szCs w:val="24"/>
        </w:rPr>
      </w:pPr>
    </w:p>
    <w:p w:rsidR="00FE745E" w:rsidRPr="00FE745E" w:rsidRDefault="00FE745E" w:rsidP="00FE745E">
      <w:pPr>
        <w:adjustRightInd w:val="0"/>
        <w:spacing w:line="480" w:lineRule="auto"/>
        <w:rPr>
          <w:rFonts w:asciiTheme="minorEastAsia" w:eastAsiaTheme="minorEastAsia" w:hAnsiTheme="minorEastAsia"/>
          <w:sz w:val="24"/>
          <w:szCs w:val="24"/>
        </w:rPr>
      </w:pPr>
    </w:p>
    <w:p w:rsidR="00FE745E" w:rsidRPr="00FE745E" w:rsidRDefault="00FE745E" w:rsidP="00FE745E">
      <w:pPr>
        <w:adjustRightInd w:val="0"/>
        <w:spacing w:line="480" w:lineRule="auto"/>
        <w:rPr>
          <w:rFonts w:asciiTheme="minorEastAsia" w:eastAsiaTheme="minorEastAsia" w:hAnsiTheme="minorEastAsia"/>
          <w:sz w:val="24"/>
          <w:szCs w:val="24"/>
        </w:rPr>
      </w:pPr>
    </w:p>
    <w:p w:rsidR="00FE745E" w:rsidRPr="00FE745E" w:rsidRDefault="00FE745E" w:rsidP="00FE745E">
      <w:pPr>
        <w:adjustRightInd w:val="0"/>
        <w:spacing w:line="480" w:lineRule="auto"/>
        <w:rPr>
          <w:rFonts w:asciiTheme="minorEastAsia" w:eastAsiaTheme="minorEastAsia" w:hAnsiTheme="minorEastAsia"/>
          <w:sz w:val="24"/>
          <w:szCs w:val="24"/>
        </w:rPr>
      </w:pPr>
    </w:p>
    <w:p w:rsidR="00264B2E" w:rsidRPr="00FE745E" w:rsidRDefault="00264B2E" w:rsidP="00FE745E">
      <w:pPr>
        <w:spacing w:line="480" w:lineRule="auto"/>
        <w:rPr>
          <w:rFonts w:asciiTheme="minorEastAsia" w:eastAsiaTheme="minorEastAsia" w:hAnsiTheme="minorEastAsia"/>
          <w:sz w:val="24"/>
          <w:szCs w:val="24"/>
        </w:rPr>
      </w:pPr>
    </w:p>
    <w:sectPr w:rsidR="00264B2E" w:rsidRPr="00FE74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83C" w:rsidRDefault="00D4783C" w:rsidP="00FE745E">
      <w:r>
        <w:separator/>
      </w:r>
    </w:p>
  </w:endnote>
  <w:endnote w:type="continuationSeparator" w:id="0">
    <w:p w:rsidR="00D4783C" w:rsidRDefault="00D4783C" w:rsidP="00FE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83C" w:rsidRDefault="00D4783C" w:rsidP="00FE745E">
      <w:r>
        <w:separator/>
      </w:r>
    </w:p>
  </w:footnote>
  <w:footnote w:type="continuationSeparator" w:id="0">
    <w:p w:rsidR="00D4783C" w:rsidRDefault="00D4783C" w:rsidP="00FE7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D9"/>
    <w:rsid w:val="00264B2E"/>
    <w:rsid w:val="00770AD9"/>
    <w:rsid w:val="00D4783C"/>
    <w:rsid w:val="00FE7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5E"/>
    <w:pPr>
      <w:widowControl w:val="0"/>
      <w:jc w:val="both"/>
    </w:pPr>
    <w:rPr>
      <w:rFonts w:ascii="仿宋" w:eastAsia="仿宋"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74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745E"/>
    <w:rPr>
      <w:sz w:val="18"/>
      <w:szCs w:val="18"/>
    </w:rPr>
  </w:style>
  <w:style w:type="paragraph" w:styleId="a4">
    <w:name w:val="footer"/>
    <w:basedOn w:val="a"/>
    <w:link w:val="Char0"/>
    <w:uiPriority w:val="99"/>
    <w:unhideWhenUsed/>
    <w:rsid w:val="00FE74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74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45E"/>
    <w:pPr>
      <w:widowControl w:val="0"/>
      <w:jc w:val="both"/>
    </w:pPr>
    <w:rPr>
      <w:rFonts w:ascii="仿宋" w:eastAsia="仿宋"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74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745E"/>
    <w:rPr>
      <w:sz w:val="18"/>
      <w:szCs w:val="18"/>
    </w:rPr>
  </w:style>
  <w:style w:type="paragraph" w:styleId="a4">
    <w:name w:val="footer"/>
    <w:basedOn w:val="a"/>
    <w:link w:val="Char0"/>
    <w:uiPriority w:val="99"/>
    <w:unhideWhenUsed/>
    <w:rsid w:val="00FE74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74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292</Words>
  <Characters>1670</Characters>
  <Application>Microsoft Office Word</Application>
  <DocSecurity>0</DocSecurity>
  <Lines>13</Lines>
  <Paragraphs>3</Paragraphs>
  <ScaleCrop>false</ScaleCrop>
  <Company>Microsoft</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2021-09-24T08:58:00Z</dcterms:created>
  <dcterms:modified xsi:type="dcterms:W3CDTF">2021-09-24T09:01:00Z</dcterms:modified>
</cp:coreProperties>
</file>