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98F49" w14:textId="77777777" w:rsidR="008550C3" w:rsidRDefault="008550C3">
      <w:pPr>
        <w:widowControl/>
        <w:jc w:val="left"/>
        <w:rPr>
          <w:rFonts w:ascii="宋体" w:eastAsia="宋体"/>
          <w:sz w:val="32"/>
          <w:szCs w:val="32"/>
        </w:rPr>
      </w:pPr>
    </w:p>
    <w:p w14:paraId="7FF43CA1" w14:textId="77777777" w:rsidR="008550C3" w:rsidRDefault="008550C3">
      <w:pPr>
        <w:widowControl/>
        <w:jc w:val="left"/>
        <w:rPr>
          <w:rFonts w:ascii="宋体" w:eastAsia="宋体"/>
          <w:sz w:val="44"/>
          <w:szCs w:val="44"/>
        </w:rPr>
      </w:pPr>
    </w:p>
    <w:p w14:paraId="5D6D7751" w14:textId="77777777" w:rsidR="008550C3" w:rsidRDefault="008550C3">
      <w:pPr>
        <w:widowControl/>
        <w:jc w:val="left"/>
        <w:rPr>
          <w:rFonts w:ascii="宋体" w:eastAsia="宋体"/>
          <w:sz w:val="44"/>
          <w:szCs w:val="44"/>
        </w:rPr>
      </w:pPr>
    </w:p>
    <w:p w14:paraId="4885282D" w14:textId="77777777" w:rsidR="008550C3" w:rsidRDefault="008550C3">
      <w:pPr>
        <w:widowControl/>
        <w:jc w:val="left"/>
        <w:rPr>
          <w:rFonts w:ascii="宋体" w:eastAsia="宋体"/>
          <w:sz w:val="44"/>
          <w:szCs w:val="44"/>
        </w:rPr>
      </w:pPr>
    </w:p>
    <w:p w14:paraId="78C455B2" w14:textId="77777777" w:rsidR="008550C3" w:rsidRDefault="0003036C">
      <w:pPr>
        <w:widowControl/>
        <w:jc w:val="center"/>
        <w:outlineLvl w:val="0"/>
        <w:rPr>
          <w:rFonts w:ascii="宋体" w:eastAsia="黑体"/>
          <w:sz w:val="44"/>
          <w:szCs w:val="44"/>
        </w:rPr>
      </w:pPr>
      <w:r>
        <w:rPr>
          <w:rFonts w:ascii="宋体" w:eastAsia="黑体"/>
          <w:sz w:val="44"/>
          <w:szCs w:val="44"/>
        </w:rPr>
        <w:t>新疆维吾尔自治区药品审评查验中心（新疆维吾尔自治区疫苗检查中心）</w:t>
      </w:r>
    </w:p>
    <w:p w14:paraId="7D8F3A88" w14:textId="77777777" w:rsidR="008550C3" w:rsidRDefault="0003036C">
      <w:pPr>
        <w:widowControl/>
        <w:jc w:val="center"/>
        <w:outlineLvl w:val="0"/>
        <w:rPr>
          <w:rFonts w:ascii="黑体" w:eastAsia="黑体"/>
          <w:sz w:val="44"/>
          <w:szCs w:val="44"/>
        </w:rPr>
      </w:pPr>
      <w:r>
        <w:rPr>
          <w:rFonts w:ascii="黑体" w:eastAsia="黑体"/>
          <w:sz w:val="44"/>
          <w:szCs w:val="44"/>
        </w:rPr>
        <w:t>2025</w:t>
      </w:r>
      <w:r>
        <w:rPr>
          <w:rFonts w:ascii="黑体" w:eastAsia="黑体"/>
          <w:sz w:val="44"/>
          <w:szCs w:val="44"/>
        </w:rPr>
        <w:t>年度部门决算公开说明</w:t>
      </w:r>
    </w:p>
    <w:p w14:paraId="3D41370F" w14:textId="77777777" w:rsidR="008550C3" w:rsidRDefault="0003036C">
      <w:pPr>
        <w:widowControl/>
      </w:pPr>
      <w:r>
        <w:rPr>
          <w:sz w:val="0"/>
          <w:szCs w:val="0"/>
        </w:rPr>
        <w:br w:type="page"/>
      </w:r>
    </w:p>
    <w:p w14:paraId="08E041D2" w14:textId="77777777" w:rsidR="008550C3" w:rsidRDefault="0003036C">
      <w:pPr>
        <w:widowControl/>
        <w:jc w:val="center"/>
        <w:rPr>
          <w:rFonts w:ascii="黑体" w:eastAsia="黑体"/>
          <w:sz w:val="32"/>
          <w:szCs w:val="32"/>
        </w:rPr>
      </w:pPr>
      <w:r>
        <w:rPr>
          <w:rFonts w:ascii="黑体" w:eastAsia="黑体"/>
          <w:b/>
          <w:sz w:val="32"/>
          <w:szCs w:val="32"/>
        </w:rPr>
        <w:t>目</w:t>
      </w:r>
      <w:r>
        <w:rPr>
          <w:rFonts w:ascii="黑体" w:eastAsia="黑体"/>
          <w:b/>
          <w:sz w:val="32"/>
          <w:szCs w:val="32"/>
        </w:rPr>
        <w:t xml:space="preserve"> </w:t>
      </w:r>
      <w:r>
        <w:rPr>
          <w:rFonts w:ascii="黑体" w:eastAsia="黑体"/>
          <w:b/>
          <w:sz w:val="32"/>
          <w:szCs w:val="32"/>
        </w:rPr>
        <w:t>录</w:t>
      </w:r>
    </w:p>
    <w:p w14:paraId="62ED96B3" w14:textId="77777777" w:rsidR="008550C3" w:rsidRDefault="0003036C">
      <w:pPr>
        <w:widowControl/>
        <w:jc w:val="left"/>
        <w:rPr>
          <w:rFonts w:ascii="仿宋_GB2312" w:eastAsia="仿宋_GB2312"/>
          <w:sz w:val="32"/>
          <w:szCs w:val="32"/>
        </w:rPr>
      </w:pPr>
      <w:r>
        <w:rPr>
          <w:rFonts w:ascii="仿宋_GB2312" w:eastAsia="仿宋_GB2312"/>
          <w:b/>
          <w:sz w:val="32"/>
          <w:szCs w:val="32"/>
        </w:rPr>
        <w:t>第一部分单位概况</w:t>
      </w:r>
    </w:p>
    <w:p w14:paraId="4B4D0F86" w14:textId="77777777" w:rsidR="008550C3" w:rsidRDefault="0003036C">
      <w:pPr>
        <w:widowControl/>
        <w:jc w:val="left"/>
        <w:rPr>
          <w:rFonts w:ascii="仿宋_GB2312" w:eastAsia="仿宋_GB2312"/>
          <w:sz w:val="32"/>
          <w:szCs w:val="32"/>
        </w:rPr>
      </w:pPr>
      <w:r>
        <w:rPr>
          <w:rFonts w:ascii="仿宋_GB2312" w:eastAsia="仿宋_GB2312"/>
          <w:sz w:val="32"/>
          <w:szCs w:val="32"/>
        </w:rPr>
        <w:t>一、主要职能</w:t>
      </w:r>
    </w:p>
    <w:p w14:paraId="048BEE07" w14:textId="77777777" w:rsidR="008550C3" w:rsidRDefault="0003036C">
      <w:pPr>
        <w:widowControl/>
        <w:jc w:val="left"/>
        <w:rPr>
          <w:rFonts w:ascii="仿宋_GB2312" w:eastAsia="仿宋_GB2312"/>
          <w:sz w:val="32"/>
          <w:szCs w:val="32"/>
        </w:rPr>
      </w:pPr>
      <w:r>
        <w:rPr>
          <w:rFonts w:ascii="仿宋_GB2312" w:eastAsia="仿宋_GB2312"/>
          <w:sz w:val="32"/>
          <w:szCs w:val="32"/>
        </w:rPr>
        <w:t>二、机构设置</w:t>
      </w:r>
    </w:p>
    <w:p w14:paraId="7A5BE027" w14:textId="77777777" w:rsidR="008550C3" w:rsidRDefault="0003036C">
      <w:pPr>
        <w:widowControl/>
        <w:jc w:val="left"/>
        <w:rPr>
          <w:rFonts w:ascii="仿宋_GB2312" w:eastAsia="仿宋_GB2312"/>
          <w:sz w:val="32"/>
          <w:szCs w:val="32"/>
        </w:rPr>
      </w:pPr>
      <w:r>
        <w:rPr>
          <w:rFonts w:ascii="仿宋_GB2312" w:eastAsia="仿宋_GB2312"/>
          <w:b/>
          <w:sz w:val="32"/>
          <w:szCs w:val="32"/>
        </w:rPr>
        <w:t>第二部分</w:t>
      </w:r>
      <w:r>
        <w:rPr>
          <w:rFonts w:ascii="仿宋_GB2312" w:eastAsia="仿宋_GB2312"/>
          <w:b/>
          <w:sz w:val="32"/>
          <w:szCs w:val="32"/>
        </w:rPr>
        <w:t xml:space="preserve"> </w:t>
      </w:r>
      <w:r>
        <w:rPr>
          <w:rFonts w:ascii="仿宋_GB2312" w:eastAsia="仿宋_GB2312"/>
          <w:b/>
          <w:sz w:val="32"/>
          <w:szCs w:val="32"/>
        </w:rPr>
        <w:t>部门决算情况说明</w:t>
      </w:r>
    </w:p>
    <w:p w14:paraId="35910850" w14:textId="77777777" w:rsidR="008550C3" w:rsidRDefault="0003036C">
      <w:pPr>
        <w:widowControl/>
        <w:jc w:val="left"/>
        <w:rPr>
          <w:rFonts w:ascii="仿宋_GB2312" w:eastAsia="仿宋_GB2312"/>
          <w:sz w:val="32"/>
          <w:szCs w:val="32"/>
        </w:rPr>
      </w:pPr>
      <w:r>
        <w:rPr>
          <w:rFonts w:ascii="仿宋_GB2312" w:eastAsia="仿宋_GB2312"/>
          <w:sz w:val="32"/>
          <w:szCs w:val="32"/>
        </w:rPr>
        <w:t>一、收入支出决算总体情况说明</w:t>
      </w:r>
    </w:p>
    <w:p w14:paraId="3089DE80" w14:textId="77777777" w:rsidR="008550C3" w:rsidRDefault="0003036C">
      <w:pPr>
        <w:widowControl/>
        <w:jc w:val="left"/>
        <w:rPr>
          <w:rFonts w:ascii="仿宋_GB2312" w:eastAsia="仿宋_GB2312"/>
          <w:sz w:val="32"/>
          <w:szCs w:val="32"/>
        </w:rPr>
      </w:pPr>
      <w:r>
        <w:rPr>
          <w:rFonts w:ascii="仿宋_GB2312" w:eastAsia="仿宋_GB2312"/>
          <w:sz w:val="32"/>
          <w:szCs w:val="32"/>
        </w:rPr>
        <w:t>二、收入决算情况说明</w:t>
      </w:r>
    </w:p>
    <w:p w14:paraId="3F5CB1DE" w14:textId="77777777" w:rsidR="008550C3" w:rsidRDefault="0003036C">
      <w:pPr>
        <w:widowControl/>
        <w:jc w:val="left"/>
        <w:rPr>
          <w:rFonts w:ascii="仿宋_GB2312" w:eastAsia="仿宋_GB2312"/>
          <w:sz w:val="32"/>
          <w:szCs w:val="32"/>
        </w:rPr>
      </w:pPr>
      <w:r>
        <w:rPr>
          <w:rFonts w:ascii="仿宋_GB2312" w:eastAsia="仿宋_GB2312"/>
          <w:sz w:val="32"/>
          <w:szCs w:val="32"/>
        </w:rPr>
        <w:t>三、支出决算情况说明</w:t>
      </w:r>
    </w:p>
    <w:p w14:paraId="77321CEF" w14:textId="77777777" w:rsidR="008550C3" w:rsidRDefault="0003036C">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1DC37846" w14:textId="77777777" w:rsidR="008550C3" w:rsidRDefault="0003036C">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3B0F6020" w14:textId="77777777" w:rsidR="008550C3" w:rsidRDefault="0003036C">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55261E2C" w14:textId="77777777" w:rsidR="008550C3" w:rsidRDefault="0003036C">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5E609A90" w14:textId="77777777" w:rsidR="008550C3" w:rsidRDefault="0003036C">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34224AE0" w14:textId="77777777" w:rsidR="008550C3" w:rsidRDefault="0003036C">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1DC222A0" w14:textId="77777777" w:rsidR="008550C3" w:rsidRDefault="0003036C">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0B3B9D18" w14:textId="77777777" w:rsidR="008550C3" w:rsidRDefault="0003036C">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13B903B4" w14:textId="77777777" w:rsidR="008550C3" w:rsidRDefault="0003036C">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0078338D" w14:textId="77777777" w:rsidR="008550C3" w:rsidRDefault="0003036C">
      <w:pPr>
        <w:widowControl/>
        <w:jc w:val="left"/>
        <w:rPr>
          <w:rFonts w:ascii="仿宋_GB2312" w:eastAsia="仿宋_GB2312"/>
          <w:sz w:val="32"/>
          <w:szCs w:val="32"/>
        </w:rPr>
      </w:pPr>
      <w:r>
        <w:rPr>
          <w:rFonts w:ascii="仿宋_GB2312" w:eastAsia="仿宋_GB2312"/>
          <w:sz w:val="32"/>
          <w:szCs w:val="32"/>
        </w:rPr>
        <w:t>十、其他重要事项的情况说明</w:t>
      </w:r>
    </w:p>
    <w:p w14:paraId="737E2654" w14:textId="77777777" w:rsidR="008550C3" w:rsidRDefault="0003036C">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096ABE09" w14:textId="77777777" w:rsidR="008550C3" w:rsidRDefault="0003036C">
      <w:pPr>
        <w:widowControl/>
        <w:jc w:val="left"/>
        <w:rPr>
          <w:rFonts w:ascii="仿宋_GB2312" w:eastAsia="仿宋_GB2312"/>
          <w:sz w:val="32"/>
          <w:szCs w:val="32"/>
        </w:rPr>
      </w:pPr>
      <w:r>
        <w:rPr>
          <w:rFonts w:ascii="仿宋_GB2312" w:eastAsia="仿宋_GB2312"/>
          <w:sz w:val="32"/>
          <w:szCs w:val="32"/>
        </w:rPr>
        <w:t>（二）政府采购情况</w:t>
      </w:r>
    </w:p>
    <w:p w14:paraId="38A4C3D6" w14:textId="77777777" w:rsidR="008550C3" w:rsidRDefault="0003036C">
      <w:pPr>
        <w:widowControl/>
        <w:jc w:val="left"/>
        <w:rPr>
          <w:rFonts w:ascii="仿宋_GB2312" w:eastAsia="仿宋_GB2312"/>
          <w:sz w:val="32"/>
          <w:szCs w:val="32"/>
        </w:rPr>
      </w:pPr>
      <w:r>
        <w:rPr>
          <w:rFonts w:ascii="仿宋_GB2312" w:eastAsia="仿宋_GB2312"/>
          <w:sz w:val="32"/>
          <w:szCs w:val="32"/>
        </w:rPr>
        <w:t>（三）国有资产占用情况说明</w:t>
      </w:r>
    </w:p>
    <w:p w14:paraId="74F03222" w14:textId="77777777" w:rsidR="008550C3" w:rsidRDefault="0003036C">
      <w:pPr>
        <w:widowControl/>
        <w:jc w:val="left"/>
        <w:rPr>
          <w:rFonts w:ascii="仿宋_GB2312" w:eastAsia="仿宋_GB2312"/>
          <w:sz w:val="32"/>
          <w:szCs w:val="32"/>
        </w:rPr>
      </w:pPr>
      <w:r>
        <w:rPr>
          <w:rFonts w:ascii="仿宋_GB2312" w:eastAsia="仿宋_GB2312"/>
          <w:sz w:val="32"/>
          <w:szCs w:val="32"/>
        </w:rPr>
        <w:t>十一、预算绩效的情况说明</w:t>
      </w:r>
    </w:p>
    <w:p w14:paraId="46DE5928" w14:textId="77777777" w:rsidR="008550C3" w:rsidRDefault="0003036C">
      <w:pPr>
        <w:widowControl/>
        <w:jc w:val="left"/>
        <w:rPr>
          <w:rFonts w:ascii="仿宋_GB2312" w:eastAsia="仿宋_GB2312"/>
          <w:sz w:val="32"/>
          <w:szCs w:val="32"/>
        </w:rPr>
      </w:pPr>
      <w:r>
        <w:rPr>
          <w:rFonts w:ascii="仿宋_GB2312" w:eastAsia="仿宋_GB2312"/>
          <w:sz w:val="32"/>
          <w:szCs w:val="32"/>
        </w:rPr>
        <w:t>十二、其他需说明的事项</w:t>
      </w:r>
    </w:p>
    <w:p w14:paraId="21500D18" w14:textId="77777777" w:rsidR="008550C3" w:rsidRDefault="0003036C">
      <w:pPr>
        <w:widowControl/>
        <w:jc w:val="left"/>
        <w:rPr>
          <w:rFonts w:ascii="仿宋_GB2312" w:eastAsia="仿宋_GB2312"/>
          <w:sz w:val="32"/>
          <w:szCs w:val="32"/>
        </w:rPr>
      </w:pPr>
      <w:r>
        <w:rPr>
          <w:rFonts w:ascii="仿宋_GB2312" w:eastAsia="仿宋_GB2312"/>
          <w:b/>
          <w:sz w:val="32"/>
          <w:szCs w:val="32"/>
        </w:rPr>
        <w:t>第三部分</w:t>
      </w:r>
      <w:r>
        <w:rPr>
          <w:rFonts w:ascii="仿宋_GB2312" w:eastAsia="仿宋_GB2312"/>
          <w:b/>
          <w:sz w:val="32"/>
          <w:szCs w:val="32"/>
        </w:rPr>
        <w:t xml:space="preserve"> </w:t>
      </w:r>
      <w:r>
        <w:rPr>
          <w:rFonts w:ascii="仿宋_GB2312" w:eastAsia="仿宋_GB2312"/>
          <w:b/>
          <w:sz w:val="32"/>
          <w:szCs w:val="32"/>
        </w:rPr>
        <w:t>专业名词解释</w:t>
      </w:r>
    </w:p>
    <w:p w14:paraId="530497C3" w14:textId="77777777" w:rsidR="008550C3" w:rsidRDefault="0003036C">
      <w:pPr>
        <w:widowControl/>
        <w:jc w:val="left"/>
        <w:rPr>
          <w:rFonts w:ascii="仿宋_GB2312" w:eastAsia="仿宋_GB2312"/>
          <w:sz w:val="32"/>
          <w:szCs w:val="32"/>
        </w:rPr>
      </w:pPr>
      <w:r>
        <w:rPr>
          <w:rFonts w:ascii="仿宋_GB2312" w:eastAsia="仿宋_GB2312"/>
          <w:b/>
          <w:sz w:val="32"/>
          <w:szCs w:val="32"/>
        </w:rPr>
        <w:t>第四部分</w:t>
      </w:r>
      <w:r>
        <w:rPr>
          <w:rFonts w:ascii="仿宋_GB2312" w:eastAsia="仿宋_GB2312"/>
          <w:b/>
          <w:sz w:val="32"/>
          <w:szCs w:val="32"/>
        </w:rPr>
        <w:t xml:space="preserve"> </w:t>
      </w:r>
      <w:r>
        <w:rPr>
          <w:rFonts w:ascii="仿宋_GB2312" w:eastAsia="仿宋_GB2312"/>
          <w:b/>
          <w:sz w:val="32"/>
          <w:szCs w:val="32"/>
        </w:rPr>
        <w:t>部门决算报表（见附表）</w:t>
      </w:r>
    </w:p>
    <w:p w14:paraId="14D36470" w14:textId="77777777" w:rsidR="008550C3" w:rsidRDefault="0003036C">
      <w:pPr>
        <w:widowControl/>
        <w:jc w:val="left"/>
        <w:rPr>
          <w:rFonts w:ascii="仿宋_GB2312" w:eastAsia="仿宋_GB2312"/>
          <w:sz w:val="32"/>
          <w:szCs w:val="32"/>
        </w:rPr>
      </w:pPr>
      <w:r>
        <w:rPr>
          <w:rFonts w:ascii="仿宋_GB2312" w:eastAsia="仿宋_GB2312"/>
          <w:sz w:val="32"/>
          <w:szCs w:val="32"/>
        </w:rPr>
        <w:t>一、《收入支出决算总表》</w:t>
      </w:r>
    </w:p>
    <w:p w14:paraId="0624A93B" w14:textId="77777777" w:rsidR="008550C3" w:rsidRDefault="0003036C">
      <w:pPr>
        <w:widowControl/>
        <w:jc w:val="left"/>
        <w:rPr>
          <w:rFonts w:ascii="仿宋_GB2312" w:eastAsia="仿宋_GB2312"/>
          <w:sz w:val="32"/>
          <w:szCs w:val="32"/>
        </w:rPr>
      </w:pPr>
      <w:r>
        <w:rPr>
          <w:rFonts w:ascii="仿宋_GB2312" w:eastAsia="仿宋_GB2312"/>
          <w:sz w:val="32"/>
          <w:szCs w:val="32"/>
        </w:rPr>
        <w:t>二、《收入决算表》</w:t>
      </w:r>
    </w:p>
    <w:p w14:paraId="00BB9140" w14:textId="77777777" w:rsidR="008550C3" w:rsidRDefault="0003036C">
      <w:pPr>
        <w:widowControl/>
        <w:jc w:val="left"/>
        <w:rPr>
          <w:rFonts w:ascii="仿宋_GB2312" w:eastAsia="仿宋_GB2312"/>
          <w:sz w:val="32"/>
          <w:szCs w:val="32"/>
        </w:rPr>
      </w:pPr>
      <w:r>
        <w:rPr>
          <w:rFonts w:ascii="仿宋_GB2312" w:eastAsia="仿宋_GB2312"/>
          <w:sz w:val="32"/>
          <w:szCs w:val="32"/>
        </w:rPr>
        <w:t>三、《支出决算表》</w:t>
      </w:r>
    </w:p>
    <w:p w14:paraId="543F4BD3" w14:textId="77777777" w:rsidR="008550C3" w:rsidRDefault="0003036C">
      <w:pPr>
        <w:widowControl/>
        <w:jc w:val="left"/>
        <w:rPr>
          <w:rFonts w:ascii="仿宋_GB2312" w:eastAsia="仿宋_GB2312"/>
          <w:sz w:val="32"/>
          <w:szCs w:val="32"/>
        </w:rPr>
      </w:pPr>
      <w:r>
        <w:rPr>
          <w:rFonts w:ascii="仿宋_GB2312" w:eastAsia="仿宋_GB2312"/>
          <w:sz w:val="32"/>
          <w:szCs w:val="32"/>
        </w:rPr>
        <w:t>四、《财政拨款收入支出决算总表》</w:t>
      </w:r>
    </w:p>
    <w:p w14:paraId="4F7ED722" w14:textId="77777777" w:rsidR="008550C3" w:rsidRDefault="0003036C">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013C330A" w14:textId="77777777" w:rsidR="008550C3" w:rsidRDefault="0003036C">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48AF3173" w14:textId="77777777" w:rsidR="008550C3" w:rsidRDefault="0003036C">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4AFFF08A" w14:textId="77777777" w:rsidR="008550C3" w:rsidRDefault="0003036C">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59519D0E" w14:textId="77777777" w:rsidR="008550C3" w:rsidRDefault="0003036C">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40B1DEFE" w14:textId="77777777" w:rsidR="008550C3" w:rsidRDefault="0003036C">
      <w:pPr>
        <w:widowControl/>
      </w:pPr>
      <w:r>
        <w:rPr>
          <w:sz w:val="0"/>
          <w:szCs w:val="0"/>
        </w:rPr>
        <w:br w:type="page"/>
      </w:r>
    </w:p>
    <w:p w14:paraId="0849719D" w14:textId="77777777" w:rsidR="008550C3" w:rsidRDefault="0003036C">
      <w:pPr>
        <w:widowControl/>
        <w:jc w:val="center"/>
        <w:outlineLvl w:val="0"/>
        <w:rPr>
          <w:rFonts w:ascii="黑体" w:eastAsia="黑体"/>
          <w:sz w:val="32"/>
          <w:szCs w:val="32"/>
        </w:rPr>
      </w:pPr>
      <w:r>
        <w:rPr>
          <w:rFonts w:ascii="黑体" w:eastAsia="黑体"/>
          <w:sz w:val="32"/>
          <w:szCs w:val="32"/>
        </w:rPr>
        <w:t>第一部分单位概况</w:t>
      </w:r>
    </w:p>
    <w:p w14:paraId="3CCF5002"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一、主要职能</w:t>
      </w:r>
    </w:p>
    <w:p w14:paraId="27C68EE9"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新疆维吾尔自治区药品审评查验中心</w:t>
      </w:r>
      <w:r>
        <w:rPr>
          <w:rFonts w:ascii="仿宋_GB2312" w:eastAsia="仿宋_GB2312"/>
          <w:sz w:val="32"/>
          <w:szCs w:val="32"/>
        </w:rPr>
        <w:t>(</w:t>
      </w:r>
      <w:r>
        <w:rPr>
          <w:rFonts w:ascii="仿宋_GB2312" w:eastAsia="仿宋_GB2312"/>
          <w:sz w:val="32"/>
          <w:szCs w:val="32"/>
        </w:rPr>
        <w:t>新疆维吾尔自治区疫苗检查中心）成立于</w:t>
      </w:r>
      <w:r>
        <w:rPr>
          <w:rFonts w:ascii="仿宋_GB2312" w:eastAsia="仿宋_GB2312"/>
          <w:sz w:val="32"/>
          <w:szCs w:val="32"/>
        </w:rPr>
        <w:t>2003</w:t>
      </w:r>
      <w:r>
        <w:rPr>
          <w:rFonts w:ascii="仿宋_GB2312" w:eastAsia="仿宋_GB2312"/>
          <w:sz w:val="32"/>
          <w:szCs w:val="32"/>
        </w:rPr>
        <w:t>年，为全额拨款事业单位，隶属于新疆维吾尔自治区药品监督管理局，承担以下职责：（一）负责药品（含药用辅料、直接接触药品的包装材料和容器、中药品种保护）、医疗器械、化妆品注册的技术审查</w:t>
      </w:r>
      <w:r>
        <w:rPr>
          <w:rFonts w:ascii="仿宋_GB2312" w:eastAsia="仿宋_GB2312"/>
          <w:sz w:val="32"/>
          <w:szCs w:val="32"/>
        </w:rPr>
        <w:t>和现场核查工作；（二）负责对全区药品监督管理局审批的药品、医疗器械、医疗机构制剂注册事项的技术审评工作；（三）负责自治区药品监督管理局受理审批的化妆品生产许可的现场审查工作和地（州、市）市场监督管理局受理审查；（四）负责药品生产、经营许可及药品</w:t>
      </w:r>
      <w:r>
        <w:rPr>
          <w:rFonts w:ascii="仿宋_GB2312" w:eastAsia="仿宋_GB2312"/>
          <w:sz w:val="32"/>
          <w:szCs w:val="32"/>
        </w:rPr>
        <w:t>GMP</w:t>
      </w:r>
      <w:r>
        <w:rPr>
          <w:rFonts w:ascii="仿宋_GB2312" w:eastAsia="仿宋_GB2312"/>
          <w:sz w:val="32"/>
          <w:szCs w:val="32"/>
        </w:rPr>
        <w:t>、</w:t>
      </w:r>
      <w:r>
        <w:rPr>
          <w:rFonts w:ascii="仿宋_GB2312" w:eastAsia="仿宋_GB2312"/>
          <w:sz w:val="32"/>
          <w:szCs w:val="32"/>
        </w:rPr>
        <w:t>GSP</w:t>
      </w:r>
      <w:r>
        <w:rPr>
          <w:rFonts w:ascii="仿宋_GB2312" w:eastAsia="仿宋_GB2312"/>
          <w:sz w:val="32"/>
          <w:szCs w:val="32"/>
        </w:rPr>
        <w:t>（批发企业）认证的技术审查和现场检查工作；（五）负责医疗器械生产质量规范核查工作。（六）负责全区药品</w:t>
      </w:r>
      <w:r>
        <w:rPr>
          <w:rFonts w:ascii="仿宋_GB2312" w:eastAsia="仿宋_GB2312"/>
          <w:sz w:val="32"/>
          <w:szCs w:val="32"/>
        </w:rPr>
        <w:t>GMP</w:t>
      </w:r>
      <w:r>
        <w:rPr>
          <w:rFonts w:ascii="仿宋_GB2312" w:eastAsia="仿宋_GB2312"/>
          <w:sz w:val="32"/>
          <w:szCs w:val="32"/>
        </w:rPr>
        <w:t>、</w:t>
      </w:r>
      <w:r>
        <w:rPr>
          <w:rFonts w:ascii="仿宋_GB2312" w:eastAsia="仿宋_GB2312"/>
          <w:sz w:val="32"/>
          <w:szCs w:val="32"/>
        </w:rPr>
        <w:t>GSP</w:t>
      </w:r>
      <w:r>
        <w:rPr>
          <w:rFonts w:ascii="仿宋_GB2312" w:eastAsia="仿宋_GB2312"/>
          <w:sz w:val="32"/>
          <w:szCs w:val="32"/>
        </w:rPr>
        <w:t>认证检查员、医疗器械质量规范检查员、注册核查员、配合做好培训、考核以及检查员库、专家库和管理档案的建立工作。（七）承办自治区药品监督管理局交</w:t>
      </w:r>
      <w:r>
        <w:rPr>
          <w:rFonts w:ascii="仿宋_GB2312" w:eastAsia="仿宋_GB2312"/>
          <w:sz w:val="32"/>
          <w:szCs w:val="32"/>
        </w:rPr>
        <w:t>办的其他事项。以上职责中药品、化妆品生产许可现场检查以及药品经营许可现场检查工作，前期一直由自治区药品监督管理局相关业务处室承担，根据自治区药品监督管理局研究移交药品化妆品生产、药品经营许可现场检查等职能会议纪要（新药监纪〔</w:t>
      </w:r>
      <w:r>
        <w:rPr>
          <w:rFonts w:ascii="仿宋_GB2312" w:eastAsia="仿宋_GB2312"/>
          <w:sz w:val="32"/>
          <w:szCs w:val="32"/>
        </w:rPr>
        <w:t>2017</w:t>
      </w:r>
      <w:r>
        <w:rPr>
          <w:rFonts w:ascii="仿宋_GB2312" w:eastAsia="仿宋_GB2312"/>
          <w:sz w:val="32"/>
          <w:szCs w:val="32"/>
        </w:rPr>
        <w:t>〕</w:t>
      </w:r>
      <w:r>
        <w:rPr>
          <w:rFonts w:ascii="仿宋_GB2312" w:eastAsia="仿宋_GB2312"/>
          <w:sz w:val="32"/>
          <w:szCs w:val="32"/>
        </w:rPr>
        <w:t>3</w:t>
      </w:r>
      <w:r>
        <w:rPr>
          <w:rFonts w:ascii="仿宋_GB2312" w:eastAsia="仿宋_GB2312"/>
          <w:sz w:val="32"/>
          <w:szCs w:val="32"/>
        </w:rPr>
        <w:t>号）要求，自</w:t>
      </w:r>
      <w:r>
        <w:rPr>
          <w:rFonts w:ascii="仿宋_GB2312" w:eastAsia="仿宋_GB2312"/>
          <w:sz w:val="32"/>
          <w:szCs w:val="32"/>
        </w:rPr>
        <w:t>2017</w:t>
      </w:r>
      <w:r>
        <w:rPr>
          <w:rFonts w:ascii="仿宋_GB2312" w:eastAsia="仿宋_GB2312"/>
          <w:sz w:val="32"/>
          <w:szCs w:val="32"/>
        </w:rPr>
        <w:t>年</w:t>
      </w:r>
      <w:r>
        <w:rPr>
          <w:rFonts w:ascii="仿宋_GB2312" w:eastAsia="仿宋_GB2312"/>
          <w:sz w:val="32"/>
          <w:szCs w:val="32"/>
        </w:rPr>
        <w:t>6</w:t>
      </w:r>
      <w:r>
        <w:rPr>
          <w:rFonts w:ascii="仿宋_GB2312" w:eastAsia="仿宋_GB2312"/>
          <w:sz w:val="32"/>
          <w:szCs w:val="32"/>
        </w:rPr>
        <w:t>月</w:t>
      </w:r>
      <w:r>
        <w:rPr>
          <w:rFonts w:ascii="仿宋_GB2312" w:eastAsia="仿宋_GB2312"/>
          <w:sz w:val="32"/>
          <w:szCs w:val="32"/>
        </w:rPr>
        <w:t>1</w:t>
      </w:r>
      <w:r>
        <w:rPr>
          <w:rFonts w:ascii="仿宋_GB2312" w:eastAsia="仿宋_GB2312"/>
          <w:sz w:val="32"/>
          <w:szCs w:val="32"/>
        </w:rPr>
        <w:t>日，这些职责正式转到审评查验中心办理。</w:t>
      </w:r>
    </w:p>
    <w:p w14:paraId="3C4B8545"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二、机构设置</w:t>
      </w:r>
    </w:p>
    <w:p w14:paraId="08633B74"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新疆维吾尔自治区药品审评查验中心（新疆维吾尔自治区疫苗检查中心）无下属预算单位。</w:t>
      </w:r>
    </w:p>
    <w:p w14:paraId="1C3E3ABE" w14:textId="77777777" w:rsidR="008550C3" w:rsidRDefault="0003036C">
      <w:pPr>
        <w:widowControl/>
      </w:pPr>
      <w:r>
        <w:rPr>
          <w:sz w:val="0"/>
          <w:szCs w:val="0"/>
        </w:rPr>
        <w:br w:type="page"/>
      </w:r>
    </w:p>
    <w:p w14:paraId="510B022F" w14:textId="77777777" w:rsidR="008550C3" w:rsidRDefault="0003036C">
      <w:pPr>
        <w:widowControl/>
        <w:jc w:val="center"/>
        <w:outlineLvl w:val="0"/>
        <w:rPr>
          <w:rFonts w:ascii="黑体" w:eastAsia="黑体"/>
          <w:sz w:val="32"/>
          <w:szCs w:val="32"/>
        </w:rPr>
      </w:pPr>
      <w:r>
        <w:rPr>
          <w:rFonts w:ascii="黑体" w:eastAsia="黑体"/>
          <w:sz w:val="32"/>
          <w:szCs w:val="32"/>
        </w:rPr>
        <w:t>第二部分</w:t>
      </w:r>
      <w:r>
        <w:rPr>
          <w:rFonts w:ascii="黑体" w:eastAsia="黑体"/>
          <w:sz w:val="32"/>
          <w:szCs w:val="32"/>
        </w:rPr>
        <w:t xml:space="preserve"> </w:t>
      </w:r>
      <w:r>
        <w:rPr>
          <w:rFonts w:ascii="黑体" w:eastAsia="黑体"/>
          <w:sz w:val="32"/>
          <w:szCs w:val="32"/>
        </w:rPr>
        <w:t>部门决算情况说明</w:t>
      </w:r>
    </w:p>
    <w:p w14:paraId="0F239885"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77983B43"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2025</w:t>
      </w:r>
      <w:r>
        <w:rPr>
          <w:rFonts w:ascii="仿宋_GB2312" w:eastAsia="仿宋_GB2312"/>
          <w:sz w:val="32"/>
          <w:szCs w:val="32"/>
        </w:rPr>
        <w:t>年度收入总计</w:t>
      </w:r>
      <w:r>
        <w:rPr>
          <w:rFonts w:ascii="仿宋_GB2312" w:eastAsia="仿宋_GB2312"/>
          <w:sz w:val="32"/>
          <w:szCs w:val="32"/>
        </w:rPr>
        <w:t>1,653.38</w:t>
      </w:r>
      <w:r>
        <w:rPr>
          <w:rFonts w:ascii="仿宋_GB2312" w:eastAsia="仿宋_GB2312"/>
          <w:sz w:val="32"/>
          <w:szCs w:val="32"/>
        </w:rPr>
        <w:t>万元，其中：本</w:t>
      </w:r>
      <w:r>
        <w:rPr>
          <w:rFonts w:ascii="仿宋_GB2312" w:eastAsia="仿宋_GB2312"/>
          <w:sz w:val="32"/>
          <w:szCs w:val="32"/>
        </w:rPr>
        <w:t>年收入合计</w:t>
      </w:r>
      <w:r>
        <w:rPr>
          <w:rFonts w:ascii="仿宋_GB2312" w:eastAsia="仿宋_GB2312"/>
          <w:sz w:val="32"/>
          <w:szCs w:val="32"/>
        </w:rPr>
        <w:t>1,645.50</w:t>
      </w:r>
      <w:r>
        <w:rPr>
          <w:rFonts w:ascii="仿宋_GB2312" w:eastAsia="仿宋_GB2312"/>
          <w:sz w:val="32"/>
          <w:szCs w:val="32"/>
        </w:rPr>
        <w:t>万元，使用非财政拨款结余（含专用结余）</w:t>
      </w:r>
      <w:r>
        <w:rPr>
          <w:rFonts w:ascii="仿宋_GB2312" w:eastAsia="仿宋_GB2312"/>
          <w:sz w:val="32"/>
          <w:szCs w:val="32"/>
        </w:rPr>
        <w:t>5.50</w:t>
      </w:r>
      <w:r>
        <w:rPr>
          <w:rFonts w:ascii="仿宋_GB2312" w:eastAsia="仿宋_GB2312"/>
          <w:sz w:val="32"/>
          <w:szCs w:val="32"/>
        </w:rPr>
        <w:t>万元，年初结转和结余</w:t>
      </w:r>
      <w:r>
        <w:rPr>
          <w:rFonts w:ascii="仿宋_GB2312" w:eastAsia="仿宋_GB2312"/>
          <w:sz w:val="32"/>
          <w:szCs w:val="32"/>
        </w:rPr>
        <w:t>2.39</w:t>
      </w:r>
      <w:r>
        <w:rPr>
          <w:rFonts w:ascii="仿宋_GB2312" w:eastAsia="仿宋_GB2312"/>
          <w:sz w:val="32"/>
          <w:szCs w:val="32"/>
        </w:rPr>
        <w:t>万元。</w:t>
      </w:r>
    </w:p>
    <w:p w14:paraId="17A5FB9E"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2025</w:t>
      </w:r>
      <w:r>
        <w:rPr>
          <w:rFonts w:ascii="仿宋_GB2312" w:eastAsia="仿宋_GB2312"/>
          <w:sz w:val="32"/>
          <w:szCs w:val="32"/>
        </w:rPr>
        <w:t>年度支出总计</w:t>
      </w:r>
      <w:r>
        <w:rPr>
          <w:rFonts w:ascii="仿宋_GB2312" w:eastAsia="仿宋_GB2312"/>
          <w:sz w:val="32"/>
          <w:szCs w:val="32"/>
        </w:rPr>
        <w:t>1,653.38</w:t>
      </w:r>
      <w:r>
        <w:rPr>
          <w:rFonts w:ascii="仿宋_GB2312" w:eastAsia="仿宋_GB2312"/>
          <w:sz w:val="32"/>
          <w:szCs w:val="32"/>
        </w:rPr>
        <w:t>万元，其中：本年支出合计</w:t>
      </w:r>
      <w:r>
        <w:rPr>
          <w:rFonts w:ascii="仿宋_GB2312" w:eastAsia="仿宋_GB2312"/>
          <w:sz w:val="32"/>
          <w:szCs w:val="32"/>
        </w:rPr>
        <w:t>1,653.38</w:t>
      </w:r>
      <w:r>
        <w:rPr>
          <w:rFonts w:ascii="仿宋_GB2312" w:eastAsia="仿宋_GB2312"/>
          <w:sz w:val="32"/>
          <w:szCs w:val="32"/>
        </w:rPr>
        <w:t>万元，结余分配</w:t>
      </w:r>
      <w:r>
        <w:rPr>
          <w:rFonts w:ascii="仿宋_GB2312" w:eastAsia="仿宋_GB2312"/>
          <w:sz w:val="32"/>
          <w:szCs w:val="32"/>
        </w:rPr>
        <w:t>0.00</w:t>
      </w:r>
      <w:r>
        <w:rPr>
          <w:rFonts w:ascii="仿宋_GB2312" w:eastAsia="仿宋_GB2312"/>
          <w:sz w:val="32"/>
          <w:szCs w:val="32"/>
        </w:rPr>
        <w:t>万元，年末结转和结余</w:t>
      </w:r>
      <w:r>
        <w:rPr>
          <w:rFonts w:ascii="仿宋_GB2312" w:eastAsia="仿宋_GB2312"/>
          <w:sz w:val="32"/>
          <w:szCs w:val="32"/>
        </w:rPr>
        <w:t>0.00</w:t>
      </w:r>
      <w:r>
        <w:rPr>
          <w:rFonts w:ascii="仿宋_GB2312" w:eastAsia="仿宋_GB2312"/>
          <w:sz w:val="32"/>
          <w:szCs w:val="32"/>
        </w:rPr>
        <w:t>万元。</w:t>
      </w:r>
    </w:p>
    <w:p w14:paraId="6BE64341" w14:textId="77777777" w:rsidR="008550C3" w:rsidRDefault="0003036C">
      <w:pPr>
        <w:pStyle w:val="a3"/>
        <w:rPr>
          <w:rFonts w:ascii="仿宋_GB2312" w:eastAsia="仿宋_GB2312"/>
          <w:sz w:val="32"/>
          <w:szCs w:val="32"/>
        </w:rPr>
      </w:pPr>
      <w:r>
        <w:rPr>
          <w:rFonts w:ascii="仿宋_GB2312" w:eastAsia="仿宋_GB2312" w:hAnsi="仿宋_GB2312"/>
          <w:sz w:val="32"/>
        </w:rPr>
        <w:t>收入支出总体与上年相比，增加</w:t>
      </w:r>
      <w:r>
        <w:rPr>
          <w:rFonts w:ascii="仿宋_GB2312" w:eastAsia="仿宋_GB2312" w:hAnsi="仿宋_GB2312"/>
          <w:sz w:val="32"/>
        </w:rPr>
        <w:t>590.66</w:t>
      </w:r>
      <w:r>
        <w:rPr>
          <w:rFonts w:ascii="仿宋_GB2312" w:eastAsia="仿宋_GB2312" w:hAnsi="仿宋_GB2312"/>
          <w:sz w:val="32"/>
        </w:rPr>
        <w:t>万元，增长</w:t>
      </w:r>
      <w:r>
        <w:rPr>
          <w:rFonts w:ascii="仿宋_GB2312" w:eastAsia="仿宋_GB2312" w:hAnsi="仿宋_GB2312"/>
          <w:sz w:val="32"/>
        </w:rPr>
        <w:t>55.58%</w:t>
      </w:r>
      <w:r>
        <w:rPr>
          <w:rFonts w:ascii="仿宋_GB2312" w:eastAsia="仿宋_GB2312" w:hAnsi="仿宋_GB2312"/>
          <w:sz w:val="32"/>
        </w:rPr>
        <w:t>，主要原因：一是业务扩容增量。承接区局分拨业务持续增加，职责范围稳步扩大，叠加</w:t>
      </w:r>
      <w:r>
        <w:rPr>
          <w:rFonts w:ascii="仿宋_GB2312" w:eastAsia="仿宋_GB2312" w:hAnsi="仿宋_GB2312"/>
          <w:sz w:val="32"/>
        </w:rPr>
        <w:t>2025</w:t>
      </w:r>
      <w:r>
        <w:rPr>
          <w:rFonts w:ascii="仿宋_GB2312" w:eastAsia="仿宋_GB2312" w:hAnsi="仿宋_GB2312"/>
          <w:sz w:val="32"/>
        </w:rPr>
        <w:t>年企业换证申请高峰期，现场检查任务大幅增长，项目经费相应增加。二是人员经费增支。</w:t>
      </w:r>
      <w:r>
        <w:rPr>
          <w:rFonts w:ascii="仿宋_GB2312" w:eastAsia="仿宋_GB2312" w:hAnsi="仿宋_GB2312" w:hint="eastAsia"/>
          <w:sz w:val="32"/>
        </w:rPr>
        <w:t>本年度招录及调入新增</w:t>
      </w:r>
      <w:r>
        <w:rPr>
          <w:rFonts w:ascii="仿宋_GB2312" w:eastAsia="仿宋_GB2312" w:hAnsi="仿宋_GB2312" w:hint="eastAsia"/>
          <w:sz w:val="32"/>
        </w:rPr>
        <w:t xml:space="preserve"> 5 </w:t>
      </w:r>
      <w:r>
        <w:rPr>
          <w:rFonts w:ascii="仿宋_GB2312" w:eastAsia="仿宋_GB2312" w:hAnsi="仿宋_GB2312" w:hint="eastAsia"/>
          <w:sz w:val="32"/>
        </w:rPr>
        <w:t>人，</w:t>
      </w:r>
      <w:r>
        <w:rPr>
          <w:rFonts w:ascii="仿宋_GB2312" w:eastAsia="仿宋_GB2312" w:hAnsi="仿宋_GB2312" w:hint="eastAsia"/>
          <w:sz w:val="32"/>
        </w:rPr>
        <w:t xml:space="preserve">2024 </w:t>
      </w:r>
      <w:r>
        <w:rPr>
          <w:rFonts w:ascii="仿宋_GB2312" w:eastAsia="仿宋_GB2312" w:hAnsi="仿宋_GB2312" w:hint="eastAsia"/>
          <w:sz w:val="32"/>
        </w:rPr>
        <w:t>年底新增人员于</w:t>
      </w:r>
      <w:r>
        <w:rPr>
          <w:rFonts w:ascii="仿宋_GB2312" w:eastAsia="仿宋_GB2312" w:hAnsi="仿宋_GB2312" w:hint="eastAsia"/>
          <w:sz w:val="32"/>
        </w:rPr>
        <w:t xml:space="preserve"> 2025 </w:t>
      </w:r>
      <w:r>
        <w:rPr>
          <w:rFonts w:ascii="仿宋_GB2312" w:eastAsia="仿宋_GB2312" w:hAnsi="仿宋_GB2312" w:hint="eastAsia"/>
          <w:sz w:val="32"/>
        </w:rPr>
        <w:t>年实现全年经费保障，人员规模带来经费基数提升；同时</w:t>
      </w:r>
      <w:r>
        <w:rPr>
          <w:rFonts w:ascii="仿宋_GB2312" w:eastAsia="仿宋_GB2312" w:hAnsi="仿宋_GB2312" w:hint="eastAsia"/>
          <w:sz w:val="32"/>
        </w:rPr>
        <w:t>受</w:t>
      </w:r>
      <w:r>
        <w:rPr>
          <w:rFonts w:ascii="仿宋_GB2312" w:eastAsia="仿宋_GB2312" w:hAnsi="仿宋_GB2312" w:hint="eastAsia"/>
          <w:sz w:val="32"/>
        </w:rPr>
        <w:t xml:space="preserve">2025 </w:t>
      </w:r>
      <w:r>
        <w:rPr>
          <w:rFonts w:ascii="仿宋_GB2312" w:eastAsia="仿宋_GB2312" w:hAnsi="仿宋_GB2312" w:hint="eastAsia"/>
          <w:sz w:val="32"/>
        </w:rPr>
        <w:t>年职业年金做实、医疗保险缴费比例上调、人员增资等政策因素影响，人员经费较上年大幅提高，共同推动本年度收支总规模同比增加。</w:t>
      </w:r>
    </w:p>
    <w:p w14:paraId="0FA998B9"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45AB22B8"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本年收入</w:t>
      </w:r>
      <w:r>
        <w:rPr>
          <w:rFonts w:ascii="仿宋_GB2312" w:eastAsia="仿宋_GB2312"/>
          <w:sz w:val="32"/>
          <w:szCs w:val="32"/>
        </w:rPr>
        <w:t>1,645.50</w:t>
      </w:r>
      <w:r>
        <w:rPr>
          <w:rFonts w:ascii="仿宋_GB2312" w:eastAsia="仿宋_GB2312"/>
          <w:sz w:val="32"/>
          <w:szCs w:val="32"/>
        </w:rPr>
        <w:t>万元，其中：财政拨款收入</w:t>
      </w:r>
      <w:r>
        <w:rPr>
          <w:rFonts w:ascii="仿宋_GB2312" w:eastAsia="仿宋_GB2312"/>
          <w:sz w:val="32"/>
          <w:szCs w:val="32"/>
        </w:rPr>
        <w:t>1,645.36</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99.99%</w:t>
      </w:r>
      <w:r>
        <w:rPr>
          <w:rFonts w:ascii="仿宋_GB2312" w:eastAsia="仿宋_GB2312"/>
          <w:sz w:val="32"/>
          <w:szCs w:val="32"/>
        </w:rPr>
        <w:t>；上级补助收入</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；事业收入</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；经营收入</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；附属单位上缴收入</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；其他收入</w:t>
      </w:r>
      <w:r>
        <w:rPr>
          <w:rFonts w:ascii="仿宋_GB2312" w:eastAsia="仿宋_GB2312"/>
          <w:sz w:val="32"/>
          <w:szCs w:val="32"/>
        </w:rPr>
        <w:t>0.14</w:t>
      </w:r>
      <w:r>
        <w:rPr>
          <w:rFonts w:ascii="仿宋_GB2312" w:eastAsia="仿宋_GB2312"/>
          <w:sz w:val="32"/>
          <w:szCs w:val="32"/>
        </w:rPr>
        <w:t>万元，占</w:t>
      </w:r>
      <w:r>
        <w:rPr>
          <w:rFonts w:ascii="仿宋_GB2312" w:eastAsia="仿宋_GB2312"/>
          <w:sz w:val="32"/>
          <w:szCs w:val="32"/>
        </w:rPr>
        <w:t>0.01%</w:t>
      </w:r>
      <w:r>
        <w:rPr>
          <w:rFonts w:ascii="仿宋_GB2312" w:eastAsia="仿宋_GB2312"/>
          <w:sz w:val="32"/>
          <w:szCs w:val="32"/>
        </w:rPr>
        <w:t>。</w:t>
      </w:r>
    </w:p>
    <w:p w14:paraId="5BD291C8"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659FB55C"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本年支出</w:t>
      </w:r>
      <w:r>
        <w:rPr>
          <w:rFonts w:ascii="仿宋_GB2312" w:eastAsia="仿宋_GB2312"/>
          <w:sz w:val="32"/>
          <w:szCs w:val="32"/>
        </w:rPr>
        <w:t>1,653.38</w:t>
      </w:r>
      <w:r>
        <w:rPr>
          <w:rFonts w:ascii="仿宋_GB2312" w:eastAsia="仿宋_GB2312"/>
          <w:sz w:val="32"/>
          <w:szCs w:val="32"/>
        </w:rPr>
        <w:t>万元，其中：基本支出</w:t>
      </w:r>
      <w:r>
        <w:rPr>
          <w:rFonts w:ascii="仿宋_GB2312" w:eastAsia="仿宋_GB2312"/>
          <w:sz w:val="32"/>
          <w:szCs w:val="32"/>
        </w:rPr>
        <w:t>1,269.71</w:t>
      </w:r>
      <w:r>
        <w:rPr>
          <w:rFonts w:ascii="仿宋_GB2312" w:eastAsia="仿宋_GB2312"/>
          <w:sz w:val="32"/>
          <w:szCs w:val="32"/>
        </w:rPr>
        <w:t>万元，占</w:t>
      </w:r>
      <w:r>
        <w:rPr>
          <w:rFonts w:ascii="仿宋_GB2312" w:eastAsia="仿宋_GB2312"/>
          <w:sz w:val="32"/>
          <w:szCs w:val="32"/>
        </w:rPr>
        <w:t>76.79%</w:t>
      </w:r>
      <w:r>
        <w:rPr>
          <w:rFonts w:ascii="仿宋_GB2312" w:eastAsia="仿宋_GB2312"/>
          <w:sz w:val="32"/>
          <w:szCs w:val="32"/>
        </w:rPr>
        <w:t>；项目支出</w:t>
      </w:r>
      <w:r>
        <w:rPr>
          <w:rFonts w:ascii="仿宋_GB2312" w:eastAsia="仿宋_GB2312"/>
          <w:sz w:val="32"/>
          <w:szCs w:val="32"/>
        </w:rPr>
        <w:t>383.68</w:t>
      </w:r>
      <w:r>
        <w:rPr>
          <w:rFonts w:ascii="仿宋_GB2312" w:eastAsia="仿宋_GB2312"/>
          <w:sz w:val="32"/>
          <w:szCs w:val="32"/>
        </w:rPr>
        <w:t>万元，占</w:t>
      </w:r>
      <w:r>
        <w:rPr>
          <w:rFonts w:ascii="仿宋_GB2312" w:eastAsia="仿宋_GB2312"/>
          <w:sz w:val="32"/>
          <w:szCs w:val="32"/>
        </w:rPr>
        <w:t>23.21%</w:t>
      </w:r>
      <w:r>
        <w:rPr>
          <w:rFonts w:ascii="仿宋_GB2312" w:eastAsia="仿宋_GB2312"/>
          <w:sz w:val="32"/>
          <w:szCs w:val="32"/>
        </w:rPr>
        <w:t>；上缴上级支出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；经营支出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；对附属单位补助支出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w:t>
      </w:r>
    </w:p>
    <w:p w14:paraId="3ADBF3D7"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0E6909EB"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lastRenderedPageBreak/>
        <w:t>2025</w:t>
      </w:r>
      <w:r>
        <w:rPr>
          <w:rFonts w:ascii="仿宋_GB2312" w:eastAsia="仿宋_GB2312"/>
          <w:sz w:val="32"/>
          <w:szCs w:val="32"/>
        </w:rPr>
        <w:t>年度财政拨款收入总计</w:t>
      </w:r>
      <w:r>
        <w:rPr>
          <w:rFonts w:ascii="仿宋_GB2312" w:eastAsia="仿宋_GB2312"/>
          <w:sz w:val="32"/>
          <w:szCs w:val="32"/>
        </w:rPr>
        <w:t>1,645.36</w:t>
      </w:r>
      <w:r>
        <w:rPr>
          <w:rFonts w:ascii="仿宋_GB2312" w:eastAsia="仿宋_GB2312"/>
          <w:sz w:val="32"/>
          <w:szCs w:val="32"/>
        </w:rPr>
        <w:t>万元，其中：年初财政拨款结转和结余</w:t>
      </w:r>
      <w:r>
        <w:rPr>
          <w:rFonts w:ascii="仿宋_GB2312" w:eastAsia="仿宋_GB2312"/>
          <w:sz w:val="32"/>
          <w:szCs w:val="32"/>
        </w:rPr>
        <w:t>0.00</w:t>
      </w:r>
      <w:r>
        <w:rPr>
          <w:rFonts w:ascii="仿宋_GB2312" w:eastAsia="仿宋_GB2312"/>
          <w:sz w:val="32"/>
          <w:szCs w:val="32"/>
        </w:rPr>
        <w:t>万元，本年财政拨款收入</w:t>
      </w:r>
      <w:r>
        <w:rPr>
          <w:rFonts w:ascii="仿宋_GB2312" w:eastAsia="仿宋_GB2312"/>
          <w:sz w:val="32"/>
          <w:szCs w:val="32"/>
        </w:rPr>
        <w:t>1,645.36</w:t>
      </w:r>
      <w:r>
        <w:rPr>
          <w:rFonts w:ascii="仿宋_GB2312" w:eastAsia="仿宋_GB2312"/>
          <w:sz w:val="32"/>
          <w:szCs w:val="32"/>
        </w:rPr>
        <w:t>万元。财政拨款支出总计</w:t>
      </w:r>
      <w:r>
        <w:rPr>
          <w:rFonts w:ascii="仿宋_GB2312" w:eastAsia="仿宋_GB2312"/>
          <w:sz w:val="32"/>
          <w:szCs w:val="32"/>
        </w:rPr>
        <w:t>1,645.36</w:t>
      </w:r>
      <w:r>
        <w:rPr>
          <w:rFonts w:ascii="仿宋_GB2312" w:eastAsia="仿宋_GB2312"/>
          <w:sz w:val="32"/>
          <w:szCs w:val="32"/>
        </w:rPr>
        <w:t>万元，其中：年末财政拨款结转和结余</w:t>
      </w:r>
      <w:r>
        <w:rPr>
          <w:rFonts w:ascii="仿宋_GB2312" w:eastAsia="仿宋_GB2312"/>
          <w:sz w:val="32"/>
          <w:szCs w:val="32"/>
        </w:rPr>
        <w:t>0.00</w:t>
      </w:r>
      <w:r>
        <w:rPr>
          <w:rFonts w:ascii="仿宋_GB2312" w:eastAsia="仿宋_GB2312"/>
          <w:sz w:val="32"/>
          <w:szCs w:val="32"/>
        </w:rPr>
        <w:t>万元，本年财政拨款支出</w:t>
      </w:r>
      <w:r>
        <w:rPr>
          <w:rFonts w:ascii="仿宋_GB2312" w:eastAsia="仿宋_GB2312"/>
          <w:sz w:val="32"/>
          <w:szCs w:val="32"/>
        </w:rPr>
        <w:t>1,645.36</w:t>
      </w:r>
      <w:r>
        <w:rPr>
          <w:rFonts w:ascii="仿宋_GB2312" w:eastAsia="仿宋_GB2312"/>
          <w:sz w:val="32"/>
          <w:szCs w:val="32"/>
        </w:rPr>
        <w:t>万元。</w:t>
      </w:r>
    </w:p>
    <w:p w14:paraId="02D24D7F" w14:textId="77777777" w:rsidR="008550C3" w:rsidRDefault="0003036C">
      <w:pPr>
        <w:pStyle w:val="a3"/>
        <w:rPr>
          <w:rFonts w:ascii="仿宋_GB2312" w:eastAsia="仿宋_GB2312"/>
          <w:sz w:val="32"/>
          <w:szCs w:val="32"/>
        </w:rPr>
      </w:pPr>
      <w:r>
        <w:rPr>
          <w:rFonts w:ascii="仿宋_GB2312" w:eastAsia="仿宋_GB2312" w:hAnsi="仿宋_GB2312"/>
          <w:sz w:val="32"/>
        </w:rPr>
        <w:t>财政拨款收入支出总体与上年相比，增加</w:t>
      </w:r>
      <w:r>
        <w:rPr>
          <w:rFonts w:ascii="仿宋_GB2312" w:eastAsia="仿宋_GB2312" w:hAnsi="仿宋_GB2312"/>
          <w:sz w:val="32"/>
        </w:rPr>
        <w:t>585.05</w:t>
      </w:r>
      <w:r>
        <w:rPr>
          <w:rFonts w:ascii="仿宋_GB2312" w:eastAsia="仿宋_GB2312" w:hAnsi="仿宋_GB2312"/>
          <w:sz w:val="32"/>
        </w:rPr>
        <w:t>万元，增长</w:t>
      </w:r>
      <w:r>
        <w:rPr>
          <w:rFonts w:ascii="仿宋_GB2312" w:eastAsia="仿宋_GB2312" w:hAnsi="仿宋_GB2312"/>
          <w:sz w:val="32"/>
        </w:rPr>
        <w:t>55.18%</w:t>
      </w:r>
      <w:r>
        <w:rPr>
          <w:rFonts w:ascii="仿宋_GB2312" w:eastAsia="仿宋_GB2312" w:hAnsi="仿宋_GB2312"/>
          <w:sz w:val="32"/>
        </w:rPr>
        <w:t>，主要原因：</w:t>
      </w:r>
      <w:r>
        <w:rPr>
          <w:rFonts w:ascii="仿宋_GB2312" w:eastAsia="仿宋_GB2312" w:hAnsi="仿宋_GB2312"/>
          <w:sz w:val="32"/>
        </w:rPr>
        <w:t>2024</w:t>
      </w:r>
      <w:r>
        <w:rPr>
          <w:rFonts w:ascii="仿宋_GB2312" w:eastAsia="仿宋_GB2312" w:hAnsi="仿宋_GB2312"/>
          <w:sz w:val="32"/>
        </w:rPr>
        <w:t>年底新增人员经费在</w:t>
      </w:r>
      <w:r>
        <w:rPr>
          <w:rFonts w:ascii="仿宋_GB2312" w:eastAsia="仿宋_GB2312" w:hAnsi="仿宋_GB2312"/>
          <w:sz w:val="32"/>
        </w:rPr>
        <w:t>2025</w:t>
      </w:r>
      <w:r>
        <w:rPr>
          <w:rFonts w:ascii="仿宋_GB2312" w:eastAsia="仿宋_GB2312" w:hAnsi="仿宋_GB2312"/>
          <w:sz w:val="32"/>
        </w:rPr>
        <w:t>年全年集中体现，较上年大幅增加。与年初预算相比，年初预算数</w:t>
      </w:r>
      <w:r>
        <w:rPr>
          <w:rFonts w:ascii="仿宋_GB2312" w:eastAsia="仿宋_GB2312" w:hAnsi="仿宋_GB2312"/>
          <w:sz w:val="32"/>
        </w:rPr>
        <w:t>1,421.03</w:t>
      </w:r>
      <w:r>
        <w:rPr>
          <w:rFonts w:ascii="仿宋_GB2312" w:eastAsia="仿宋_GB2312" w:hAnsi="仿宋_GB2312"/>
          <w:sz w:val="32"/>
        </w:rPr>
        <w:t>万元，决算数</w:t>
      </w:r>
      <w:r>
        <w:rPr>
          <w:rFonts w:ascii="仿宋_GB2312" w:eastAsia="仿宋_GB2312" w:hAnsi="仿宋_GB2312"/>
          <w:sz w:val="32"/>
        </w:rPr>
        <w:t>1,645.36</w:t>
      </w:r>
      <w:r>
        <w:rPr>
          <w:rFonts w:ascii="仿宋_GB2312" w:eastAsia="仿宋_GB2312" w:hAnsi="仿宋_GB2312"/>
          <w:sz w:val="32"/>
        </w:rPr>
        <w:t>万元，预决算差异</w:t>
      </w:r>
      <w:r>
        <w:rPr>
          <w:rFonts w:ascii="仿宋_GB2312" w:eastAsia="仿宋_GB2312" w:hAnsi="仿宋_GB2312"/>
          <w:sz w:val="32"/>
        </w:rPr>
        <w:t>15.79%</w:t>
      </w:r>
      <w:r>
        <w:rPr>
          <w:rFonts w:ascii="仿宋_GB2312" w:eastAsia="仿宋_GB2312" w:hAnsi="仿宋_GB2312"/>
          <w:sz w:val="32"/>
        </w:rPr>
        <w:t>，主要原因：全体</w:t>
      </w:r>
      <w:r>
        <w:rPr>
          <w:rFonts w:ascii="仿宋_GB2312" w:eastAsia="仿宋_GB2312" w:hAnsi="仿宋_GB2312"/>
          <w:sz w:val="32"/>
        </w:rPr>
        <w:t>人员职业年金记实、</w:t>
      </w:r>
      <w:proofErr w:type="gramStart"/>
      <w:r>
        <w:rPr>
          <w:rFonts w:ascii="仿宋_GB2312" w:eastAsia="仿宋_GB2312" w:hAnsi="仿宋_GB2312"/>
          <w:sz w:val="32"/>
        </w:rPr>
        <w:t>医</w:t>
      </w:r>
      <w:proofErr w:type="gramEnd"/>
      <w:r>
        <w:rPr>
          <w:rFonts w:ascii="仿宋_GB2312" w:eastAsia="仿宋_GB2312" w:hAnsi="仿宋_GB2312"/>
          <w:sz w:val="32"/>
        </w:rPr>
        <w:t>保缴费比例上调、年内招录调入</w:t>
      </w:r>
      <w:r>
        <w:rPr>
          <w:rFonts w:ascii="仿宋_GB2312" w:eastAsia="仿宋_GB2312" w:hAnsi="仿宋_GB2312"/>
          <w:sz w:val="32"/>
        </w:rPr>
        <w:t>5</w:t>
      </w:r>
      <w:r>
        <w:rPr>
          <w:rFonts w:ascii="仿宋_GB2312" w:eastAsia="仿宋_GB2312" w:hAnsi="仿宋_GB2312"/>
          <w:sz w:val="32"/>
        </w:rPr>
        <w:t>人</w:t>
      </w:r>
      <w:r>
        <w:rPr>
          <w:rFonts w:ascii="仿宋_GB2312" w:eastAsia="仿宋_GB2312" w:hAnsi="仿宋_GB2312" w:hint="eastAsia"/>
          <w:sz w:val="32"/>
        </w:rPr>
        <w:t>，</w:t>
      </w:r>
      <w:r>
        <w:rPr>
          <w:rFonts w:ascii="仿宋_GB2312" w:eastAsia="仿宋_GB2312" w:hAnsi="仿宋_GB2312"/>
          <w:sz w:val="32"/>
        </w:rPr>
        <w:t>人员经费实际支出增加，形成预决算差异。</w:t>
      </w:r>
    </w:p>
    <w:p w14:paraId="7CF46280"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34CA9BE9" w14:textId="77777777" w:rsidR="008550C3" w:rsidRDefault="0003036C">
      <w:pPr>
        <w:widowControl/>
        <w:ind w:firstLineChars="200" w:firstLine="640"/>
        <w:jc w:val="left"/>
        <w:rPr>
          <w:rFonts w:ascii="仿宋_GB2312" w:eastAsia="仿宋_GB2312"/>
          <w:sz w:val="32"/>
          <w:szCs w:val="32"/>
        </w:rPr>
      </w:pPr>
      <w:r>
        <w:rPr>
          <w:rFonts w:ascii="仿宋_GB2312" w:eastAsia="仿宋_GB2312"/>
          <w:sz w:val="32"/>
          <w:szCs w:val="32"/>
        </w:rPr>
        <w:t>按照党中央、国务院关于党政机关习惯过紧日子的有关要求，厉行节约办一切事业，严控一般性支出。同时坚持有保有压，优化支出结构，提高资金使用效率，合理保障业务人员类、公用类、特定目标等重点支出，体现在有关支出科目中。</w:t>
      </w:r>
    </w:p>
    <w:p w14:paraId="308C5122" w14:textId="77777777" w:rsidR="008550C3" w:rsidRDefault="0003036C">
      <w:pPr>
        <w:widowControl/>
        <w:ind w:firstLineChars="200" w:firstLine="640"/>
        <w:jc w:val="left"/>
        <w:rPr>
          <w:rFonts w:ascii="仿宋_GB2312" w:eastAsia="仿宋_GB2312"/>
          <w:sz w:val="32"/>
          <w:szCs w:val="32"/>
        </w:rPr>
      </w:pPr>
      <w:r>
        <w:rPr>
          <w:rFonts w:ascii="仿宋_GB2312" w:eastAsia="仿宋_GB2312"/>
          <w:sz w:val="32"/>
          <w:szCs w:val="32"/>
        </w:rPr>
        <w:t>按照支出功能分类，一般公共服务支出（类）市场监督管理事务（款）事业运行（项）的支出占本年财政拨款支出总额的比重最高，</w:t>
      </w:r>
      <w:r>
        <w:rPr>
          <w:rFonts w:ascii="仿宋_GB2312" w:eastAsia="仿宋_GB2312"/>
          <w:sz w:val="32"/>
          <w:szCs w:val="32"/>
        </w:rPr>
        <w:t>2025</w:t>
      </w:r>
      <w:r>
        <w:rPr>
          <w:rFonts w:ascii="仿宋_GB2312" w:eastAsia="仿宋_GB2312"/>
          <w:sz w:val="32"/>
          <w:szCs w:val="32"/>
        </w:rPr>
        <w:t>年度决算数为</w:t>
      </w:r>
      <w:r>
        <w:rPr>
          <w:rFonts w:ascii="仿宋_GB2312" w:eastAsia="仿宋_GB2312"/>
          <w:sz w:val="32"/>
          <w:szCs w:val="32"/>
        </w:rPr>
        <w:t>890.35</w:t>
      </w:r>
      <w:r>
        <w:rPr>
          <w:rFonts w:ascii="仿宋_GB2312" w:eastAsia="仿宋_GB2312"/>
          <w:sz w:val="32"/>
          <w:szCs w:val="32"/>
        </w:rPr>
        <w:t>万元，占比</w:t>
      </w:r>
      <w:r>
        <w:rPr>
          <w:rFonts w:ascii="仿宋_GB2312" w:eastAsia="仿宋_GB2312"/>
          <w:sz w:val="32"/>
          <w:szCs w:val="32"/>
        </w:rPr>
        <w:t>54.</w:t>
      </w:r>
      <w:r>
        <w:rPr>
          <w:rFonts w:ascii="仿宋_GB2312" w:eastAsia="仿宋_GB2312"/>
          <w:sz w:val="32"/>
          <w:szCs w:val="32"/>
        </w:rPr>
        <w:t>11%</w:t>
      </w:r>
      <w:r>
        <w:rPr>
          <w:rFonts w:ascii="仿宋_GB2312" w:eastAsia="仿宋_GB2312"/>
          <w:sz w:val="32"/>
          <w:szCs w:val="32"/>
        </w:rPr>
        <w:t>，主要用于人员工资支出、职工其他社会保障支出以及保障中心运转的公用经费支出。</w:t>
      </w:r>
    </w:p>
    <w:p w14:paraId="3B19606D" w14:textId="77777777" w:rsidR="008550C3" w:rsidRDefault="0003036C">
      <w:pPr>
        <w:widowControl/>
        <w:ind w:firstLineChars="200" w:firstLine="640"/>
        <w:outlineLvl w:val="2"/>
        <w:rPr>
          <w:rFonts w:ascii="黑体" w:eastAsia="黑体"/>
          <w:sz w:val="32"/>
          <w:szCs w:val="32"/>
        </w:rPr>
      </w:pPr>
      <w:r>
        <w:rPr>
          <w:rFonts w:ascii="黑体" w:eastAsia="黑体"/>
          <w:sz w:val="32"/>
          <w:szCs w:val="32"/>
        </w:rPr>
        <w:t>（一）一般公共预算财政拨款支出决算总体情况</w:t>
      </w:r>
    </w:p>
    <w:p w14:paraId="2F381812"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2025</w:t>
      </w:r>
      <w:r>
        <w:rPr>
          <w:rFonts w:ascii="仿宋_GB2312" w:eastAsia="仿宋_GB2312" w:hAnsi="仿宋_GB2312"/>
          <w:sz w:val="32"/>
        </w:rPr>
        <w:t>年度一般公共预算财政拨款支出</w:t>
      </w:r>
      <w:r>
        <w:rPr>
          <w:rFonts w:ascii="仿宋_GB2312" w:eastAsia="仿宋_GB2312" w:hAnsi="仿宋_GB2312"/>
          <w:sz w:val="32"/>
        </w:rPr>
        <w:t>1,645.36</w:t>
      </w:r>
      <w:r>
        <w:rPr>
          <w:rFonts w:ascii="仿宋_GB2312" w:eastAsia="仿宋_GB2312" w:hAnsi="仿宋_GB2312"/>
          <w:sz w:val="32"/>
        </w:rPr>
        <w:t>万元，占本年支出合计的</w:t>
      </w:r>
      <w:r>
        <w:rPr>
          <w:rFonts w:ascii="仿宋_GB2312" w:eastAsia="仿宋_GB2312" w:hAnsi="仿宋_GB2312"/>
          <w:sz w:val="32"/>
        </w:rPr>
        <w:t>99.51%</w:t>
      </w:r>
      <w:r>
        <w:rPr>
          <w:rFonts w:ascii="仿宋_GB2312" w:eastAsia="仿宋_GB2312" w:hAnsi="仿宋_GB2312"/>
          <w:sz w:val="32"/>
        </w:rPr>
        <w:t>。与上年相比，增加</w:t>
      </w:r>
      <w:r>
        <w:rPr>
          <w:rFonts w:ascii="仿宋_GB2312" w:eastAsia="仿宋_GB2312" w:hAnsi="仿宋_GB2312"/>
          <w:sz w:val="32"/>
        </w:rPr>
        <w:t>585.05</w:t>
      </w:r>
      <w:r>
        <w:rPr>
          <w:rFonts w:ascii="仿宋_GB2312" w:eastAsia="仿宋_GB2312" w:hAnsi="仿宋_GB2312"/>
          <w:sz w:val="32"/>
        </w:rPr>
        <w:t>万元，增长</w:t>
      </w:r>
      <w:r>
        <w:rPr>
          <w:rFonts w:ascii="仿宋_GB2312" w:eastAsia="仿宋_GB2312" w:hAnsi="仿宋_GB2312"/>
          <w:sz w:val="32"/>
        </w:rPr>
        <w:t>55.18%</w:t>
      </w:r>
      <w:r>
        <w:rPr>
          <w:rFonts w:ascii="仿宋_GB2312" w:eastAsia="仿宋_GB2312" w:hAnsi="仿宋_GB2312"/>
          <w:sz w:val="32"/>
        </w:rPr>
        <w:t>，主要原因：一是人员经费大幅增支。年内招录调入</w:t>
      </w:r>
      <w:r>
        <w:rPr>
          <w:rFonts w:ascii="仿宋_GB2312" w:eastAsia="仿宋_GB2312" w:hAnsi="仿宋_GB2312"/>
          <w:sz w:val="32"/>
        </w:rPr>
        <w:t>5</w:t>
      </w:r>
      <w:r>
        <w:rPr>
          <w:rFonts w:ascii="仿宋_GB2312" w:eastAsia="仿宋_GB2312" w:hAnsi="仿宋_GB2312"/>
          <w:sz w:val="32"/>
        </w:rPr>
        <w:t>人，</w:t>
      </w:r>
      <w:r>
        <w:rPr>
          <w:rFonts w:ascii="仿宋_GB2312" w:eastAsia="仿宋_GB2312" w:hAnsi="仿宋_GB2312"/>
          <w:sz w:val="32"/>
        </w:rPr>
        <w:t>2024</w:t>
      </w:r>
      <w:r>
        <w:rPr>
          <w:rFonts w:ascii="仿宋_GB2312" w:eastAsia="仿宋_GB2312" w:hAnsi="仿宋_GB2312"/>
          <w:sz w:val="32"/>
        </w:rPr>
        <w:t>年底新增人员经费全年集中体现，叠加职业年金记实、</w:t>
      </w:r>
      <w:proofErr w:type="gramStart"/>
      <w:r>
        <w:rPr>
          <w:rFonts w:ascii="仿宋_GB2312" w:eastAsia="仿宋_GB2312" w:hAnsi="仿宋_GB2312"/>
          <w:sz w:val="32"/>
        </w:rPr>
        <w:t>医</w:t>
      </w:r>
      <w:proofErr w:type="gramEnd"/>
      <w:r>
        <w:rPr>
          <w:rFonts w:ascii="仿宋_GB2312" w:eastAsia="仿宋_GB2312" w:hAnsi="仿宋_GB2312"/>
          <w:sz w:val="32"/>
        </w:rPr>
        <w:t>保缴费比例上调、人员增资、年终一次性奖金调增等因素，人员经费较上年涨幅较大；其中职业年金缴费支出较上年增加</w:t>
      </w:r>
      <w:r>
        <w:rPr>
          <w:rFonts w:ascii="仿宋_GB2312" w:eastAsia="仿宋_GB2312" w:hAnsi="仿宋_GB2312"/>
          <w:sz w:val="32"/>
        </w:rPr>
        <w:t>58.99</w:t>
      </w:r>
      <w:r>
        <w:rPr>
          <w:rFonts w:ascii="仿宋_GB2312" w:eastAsia="仿宋_GB2312" w:hAnsi="仿宋_GB2312"/>
          <w:sz w:val="32"/>
        </w:rPr>
        <w:t>万元、增幅</w:t>
      </w:r>
      <w:r>
        <w:rPr>
          <w:rFonts w:ascii="仿宋_GB2312" w:eastAsia="仿宋_GB2312" w:hAnsi="仿宋_GB2312"/>
          <w:sz w:val="32"/>
        </w:rPr>
        <w:t>100%</w:t>
      </w:r>
      <w:r>
        <w:rPr>
          <w:rFonts w:ascii="仿宋_GB2312" w:eastAsia="仿宋_GB2312" w:hAnsi="仿宋_GB2312"/>
          <w:sz w:val="32"/>
        </w:rPr>
        <w:t>，</w:t>
      </w:r>
      <w:r>
        <w:rPr>
          <w:rFonts w:ascii="仿宋_GB2312" w:eastAsia="仿宋_GB2312" w:hAnsi="仿宋_GB2312"/>
          <w:sz w:val="32"/>
        </w:rPr>
        <w:t>系按要求完成全体人员职业年金记实所致。二是项目经费相应增加。承接区局分拨业务持续增多，职责范围稳步扩大，叠加</w:t>
      </w:r>
      <w:r>
        <w:rPr>
          <w:rFonts w:ascii="仿宋_GB2312" w:eastAsia="仿宋_GB2312" w:hAnsi="仿宋_GB2312"/>
          <w:sz w:val="32"/>
        </w:rPr>
        <w:t>2025</w:t>
      </w:r>
      <w:r>
        <w:rPr>
          <w:rFonts w:ascii="仿宋_GB2312" w:eastAsia="仿宋_GB2312" w:hAnsi="仿宋_GB2312"/>
          <w:sz w:val="32"/>
        </w:rPr>
        <w:t>年企业换证申请高峰期，现场检查任务大幅增长。与年初预算相比，年初预算数</w:t>
      </w:r>
      <w:r>
        <w:rPr>
          <w:rFonts w:ascii="仿宋_GB2312" w:eastAsia="仿宋_GB2312" w:hAnsi="仿宋_GB2312"/>
          <w:sz w:val="32"/>
        </w:rPr>
        <w:lastRenderedPageBreak/>
        <w:t>1,421.03</w:t>
      </w:r>
      <w:r>
        <w:rPr>
          <w:rFonts w:ascii="仿宋_GB2312" w:eastAsia="仿宋_GB2312" w:hAnsi="仿宋_GB2312"/>
          <w:sz w:val="32"/>
        </w:rPr>
        <w:t>万元，决算数</w:t>
      </w:r>
      <w:r>
        <w:rPr>
          <w:rFonts w:ascii="仿宋_GB2312" w:eastAsia="仿宋_GB2312" w:hAnsi="仿宋_GB2312"/>
          <w:sz w:val="32"/>
        </w:rPr>
        <w:t>1,645.36</w:t>
      </w:r>
      <w:r>
        <w:rPr>
          <w:rFonts w:ascii="仿宋_GB2312" w:eastAsia="仿宋_GB2312" w:hAnsi="仿宋_GB2312"/>
          <w:sz w:val="32"/>
        </w:rPr>
        <w:t>万元，预决算差异率</w:t>
      </w:r>
      <w:r>
        <w:rPr>
          <w:rFonts w:ascii="仿宋_GB2312" w:eastAsia="仿宋_GB2312" w:hAnsi="仿宋_GB2312"/>
          <w:sz w:val="32"/>
        </w:rPr>
        <w:t>15.79%</w:t>
      </w:r>
      <w:r>
        <w:rPr>
          <w:rFonts w:ascii="仿宋_GB2312" w:eastAsia="仿宋_GB2312" w:hAnsi="仿宋_GB2312"/>
          <w:sz w:val="32"/>
        </w:rPr>
        <w:t>，主要原因：一是招录调入</w:t>
      </w:r>
      <w:r>
        <w:rPr>
          <w:rFonts w:ascii="仿宋_GB2312" w:eastAsia="仿宋_GB2312" w:hAnsi="仿宋_GB2312"/>
          <w:sz w:val="32"/>
        </w:rPr>
        <w:t>5</w:t>
      </w:r>
      <w:r>
        <w:rPr>
          <w:rFonts w:ascii="仿宋_GB2312" w:eastAsia="仿宋_GB2312" w:hAnsi="仿宋_GB2312"/>
          <w:sz w:val="32"/>
        </w:rPr>
        <w:t>人，追加相关人员社保资金；二是职业年金记实、</w:t>
      </w:r>
      <w:proofErr w:type="gramStart"/>
      <w:r>
        <w:rPr>
          <w:rFonts w:ascii="仿宋_GB2312" w:eastAsia="仿宋_GB2312" w:hAnsi="仿宋_GB2312"/>
          <w:sz w:val="32"/>
        </w:rPr>
        <w:t>医</w:t>
      </w:r>
      <w:proofErr w:type="gramEnd"/>
      <w:r>
        <w:rPr>
          <w:rFonts w:ascii="仿宋_GB2312" w:eastAsia="仿宋_GB2312" w:hAnsi="仿宋_GB2312"/>
          <w:sz w:val="32"/>
        </w:rPr>
        <w:t>保缴费比例上调、人员增资、年终一次性奖金调增等因素形成增支。综上，本年度预算执行资金较上年整体增长。</w:t>
      </w:r>
    </w:p>
    <w:p w14:paraId="26EED645" w14:textId="77777777" w:rsidR="008550C3" w:rsidRDefault="0003036C">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4B73E19E"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一般公共服务支出（类）</w:t>
      </w:r>
      <w:r>
        <w:rPr>
          <w:rFonts w:ascii="仿宋_GB2312" w:eastAsia="仿宋_GB2312"/>
          <w:sz w:val="32"/>
          <w:szCs w:val="32"/>
        </w:rPr>
        <w:t>1,27</w:t>
      </w:r>
      <w:r>
        <w:rPr>
          <w:rFonts w:ascii="仿宋_GB2312" w:eastAsia="仿宋_GB2312"/>
          <w:sz w:val="32"/>
          <w:szCs w:val="32"/>
        </w:rPr>
        <w:t>4.03</w:t>
      </w:r>
      <w:r>
        <w:rPr>
          <w:rFonts w:ascii="仿宋_GB2312" w:eastAsia="仿宋_GB2312"/>
          <w:sz w:val="32"/>
          <w:szCs w:val="32"/>
        </w:rPr>
        <w:t>万元，占</w:t>
      </w:r>
      <w:r>
        <w:rPr>
          <w:rFonts w:ascii="仿宋_GB2312" w:eastAsia="仿宋_GB2312"/>
          <w:sz w:val="32"/>
          <w:szCs w:val="32"/>
        </w:rPr>
        <w:t>77.43%</w:t>
      </w:r>
      <w:r>
        <w:rPr>
          <w:rFonts w:ascii="仿宋_GB2312" w:eastAsia="仿宋_GB2312"/>
          <w:sz w:val="32"/>
          <w:szCs w:val="32"/>
        </w:rPr>
        <w:t>。</w:t>
      </w:r>
    </w:p>
    <w:p w14:paraId="758EE9B8"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社会保障和就业支出（类）</w:t>
      </w:r>
      <w:r>
        <w:rPr>
          <w:rFonts w:ascii="仿宋_GB2312" w:eastAsia="仿宋_GB2312"/>
          <w:sz w:val="32"/>
          <w:szCs w:val="32"/>
        </w:rPr>
        <w:t>180.25</w:t>
      </w:r>
      <w:r>
        <w:rPr>
          <w:rFonts w:ascii="仿宋_GB2312" w:eastAsia="仿宋_GB2312"/>
          <w:sz w:val="32"/>
          <w:szCs w:val="32"/>
        </w:rPr>
        <w:t>万元，占</w:t>
      </w:r>
      <w:r>
        <w:rPr>
          <w:rFonts w:ascii="仿宋_GB2312" w:eastAsia="仿宋_GB2312"/>
          <w:sz w:val="32"/>
          <w:szCs w:val="32"/>
        </w:rPr>
        <w:t>10.96%</w:t>
      </w:r>
      <w:r>
        <w:rPr>
          <w:rFonts w:ascii="仿宋_GB2312" w:eastAsia="仿宋_GB2312"/>
          <w:sz w:val="32"/>
          <w:szCs w:val="32"/>
        </w:rPr>
        <w:t>。</w:t>
      </w:r>
    </w:p>
    <w:p w14:paraId="2CEE7E11"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卫生健康支出（类）</w:t>
      </w:r>
      <w:r>
        <w:rPr>
          <w:rFonts w:ascii="仿宋_GB2312" w:eastAsia="仿宋_GB2312"/>
          <w:sz w:val="32"/>
          <w:szCs w:val="32"/>
        </w:rPr>
        <w:t>108.65</w:t>
      </w:r>
      <w:r>
        <w:rPr>
          <w:rFonts w:ascii="仿宋_GB2312" w:eastAsia="仿宋_GB2312"/>
          <w:sz w:val="32"/>
          <w:szCs w:val="32"/>
        </w:rPr>
        <w:t>万元，占</w:t>
      </w:r>
      <w:r>
        <w:rPr>
          <w:rFonts w:ascii="仿宋_GB2312" w:eastAsia="仿宋_GB2312"/>
          <w:sz w:val="32"/>
          <w:szCs w:val="32"/>
        </w:rPr>
        <w:t>6.60%</w:t>
      </w:r>
      <w:r>
        <w:rPr>
          <w:rFonts w:ascii="仿宋_GB2312" w:eastAsia="仿宋_GB2312"/>
          <w:sz w:val="32"/>
          <w:szCs w:val="32"/>
        </w:rPr>
        <w:t>。</w:t>
      </w:r>
    </w:p>
    <w:p w14:paraId="140AEA36"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sz w:val="32"/>
          <w:szCs w:val="32"/>
        </w:rPr>
        <w:t>住房保障支出（类）</w:t>
      </w:r>
      <w:r>
        <w:rPr>
          <w:rFonts w:ascii="仿宋_GB2312" w:eastAsia="仿宋_GB2312"/>
          <w:sz w:val="32"/>
          <w:szCs w:val="32"/>
        </w:rPr>
        <w:t>82.42</w:t>
      </w:r>
      <w:r>
        <w:rPr>
          <w:rFonts w:ascii="仿宋_GB2312" w:eastAsia="仿宋_GB2312"/>
          <w:sz w:val="32"/>
          <w:szCs w:val="32"/>
        </w:rPr>
        <w:t>万元，占</w:t>
      </w:r>
      <w:r>
        <w:rPr>
          <w:rFonts w:ascii="仿宋_GB2312" w:eastAsia="仿宋_GB2312"/>
          <w:sz w:val="32"/>
          <w:szCs w:val="32"/>
        </w:rPr>
        <w:t>5.01%</w:t>
      </w:r>
      <w:r>
        <w:rPr>
          <w:rFonts w:ascii="仿宋_GB2312" w:eastAsia="仿宋_GB2312"/>
          <w:sz w:val="32"/>
          <w:szCs w:val="32"/>
        </w:rPr>
        <w:t>。</w:t>
      </w:r>
    </w:p>
    <w:p w14:paraId="00D80399" w14:textId="77777777" w:rsidR="008550C3" w:rsidRDefault="0003036C">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5854D10D"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1</w:t>
      </w:r>
      <w:r>
        <w:rPr>
          <w:rFonts w:ascii="仿宋_GB2312" w:eastAsia="仿宋_GB2312" w:hAnsi="仿宋_GB2312"/>
          <w:sz w:val="32"/>
        </w:rPr>
        <w:t>、一般公共服务支出（类）市场监督管理事务（款）药品事务（项）：支出决算数为</w:t>
      </w:r>
      <w:r>
        <w:rPr>
          <w:rFonts w:ascii="仿宋_GB2312" w:eastAsia="仿宋_GB2312" w:hAnsi="仿宋_GB2312"/>
          <w:sz w:val="32"/>
        </w:rPr>
        <w:t>383.68</w:t>
      </w:r>
      <w:r>
        <w:rPr>
          <w:rFonts w:ascii="仿宋_GB2312" w:eastAsia="仿宋_GB2312" w:hAnsi="仿宋_GB2312"/>
          <w:sz w:val="32"/>
        </w:rPr>
        <w:t>万元，比上年决算增加</w:t>
      </w:r>
      <w:r>
        <w:rPr>
          <w:rFonts w:ascii="仿宋_GB2312" w:eastAsia="仿宋_GB2312" w:hAnsi="仿宋_GB2312"/>
          <w:sz w:val="32"/>
        </w:rPr>
        <w:t>96.57</w:t>
      </w:r>
      <w:r>
        <w:rPr>
          <w:rFonts w:ascii="仿宋_GB2312" w:eastAsia="仿宋_GB2312" w:hAnsi="仿宋_GB2312"/>
          <w:sz w:val="32"/>
        </w:rPr>
        <w:t>万元，增长</w:t>
      </w:r>
      <w:r>
        <w:rPr>
          <w:rFonts w:ascii="仿宋_GB2312" w:eastAsia="仿宋_GB2312" w:hAnsi="仿宋_GB2312"/>
          <w:sz w:val="32"/>
        </w:rPr>
        <w:t>33.64%</w:t>
      </w:r>
      <w:r>
        <w:rPr>
          <w:rFonts w:ascii="仿宋_GB2312" w:eastAsia="仿宋_GB2312" w:hAnsi="仿宋_GB2312"/>
          <w:sz w:val="32"/>
        </w:rPr>
        <w:t>，主要原因：</w:t>
      </w:r>
      <w:r>
        <w:rPr>
          <w:rFonts w:ascii="仿宋_GB2312" w:eastAsia="仿宋_GB2312" w:hAnsi="仿宋_GB2312"/>
          <w:sz w:val="32"/>
        </w:rPr>
        <w:t>2025</w:t>
      </w:r>
      <w:r>
        <w:rPr>
          <w:rFonts w:ascii="仿宋_GB2312" w:eastAsia="仿宋_GB2312" w:hAnsi="仿宋_GB2312"/>
          <w:sz w:val="32"/>
        </w:rPr>
        <w:t>年正值企业换证申请高峰期，现场检查任务大幅增长，项目经费相应增加。</w:t>
      </w:r>
    </w:p>
    <w:p w14:paraId="382EF776"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2</w:t>
      </w:r>
      <w:r>
        <w:rPr>
          <w:rFonts w:ascii="仿宋_GB2312" w:eastAsia="仿宋_GB2312" w:hAnsi="仿宋_GB2312"/>
          <w:sz w:val="32"/>
        </w:rPr>
        <w:t>、一般公共服务支出（类）市场监督</w:t>
      </w:r>
      <w:r>
        <w:rPr>
          <w:rFonts w:ascii="仿宋_GB2312" w:eastAsia="仿宋_GB2312" w:hAnsi="仿宋_GB2312"/>
          <w:sz w:val="32"/>
        </w:rPr>
        <w:t>管理事务（款）事业运行（项）：支出决算数为</w:t>
      </w:r>
      <w:r>
        <w:rPr>
          <w:rFonts w:ascii="仿宋_GB2312" w:eastAsia="仿宋_GB2312" w:hAnsi="仿宋_GB2312"/>
          <w:sz w:val="32"/>
        </w:rPr>
        <w:t>890.35</w:t>
      </w:r>
      <w:r>
        <w:rPr>
          <w:rFonts w:ascii="仿宋_GB2312" w:eastAsia="仿宋_GB2312" w:hAnsi="仿宋_GB2312"/>
          <w:sz w:val="32"/>
        </w:rPr>
        <w:t>万元，比上年决算增加</w:t>
      </w:r>
      <w:r>
        <w:rPr>
          <w:rFonts w:ascii="仿宋_GB2312" w:eastAsia="仿宋_GB2312" w:hAnsi="仿宋_GB2312"/>
          <w:sz w:val="32"/>
        </w:rPr>
        <w:t>310.02</w:t>
      </w:r>
      <w:r>
        <w:rPr>
          <w:rFonts w:ascii="仿宋_GB2312" w:eastAsia="仿宋_GB2312" w:hAnsi="仿宋_GB2312"/>
          <w:sz w:val="32"/>
        </w:rPr>
        <w:t>万元，增长</w:t>
      </w:r>
      <w:r>
        <w:rPr>
          <w:rFonts w:ascii="仿宋_GB2312" w:eastAsia="仿宋_GB2312" w:hAnsi="仿宋_GB2312"/>
          <w:sz w:val="32"/>
        </w:rPr>
        <w:t>53.42%</w:t>
      </w:r>
      <w:r>
        <w:rPr>
          <w:rFonts w:ascii="仿宋_GB2312" w:eastAsia="仿宋_GB2312" w:hAnsi="仿宋_GB2312"/>
          <w:sz w:val="32"/>
        </w:rPr>
        <w:t>，主要原因：一是年内招录调入</w:t>
      </w:r>
      <w:r>
        <w:rPr>
          <w:rFonts w:ascii="仿宋_GB2312" w:eastAsia="仿宋_GB2312" w:hAnsi="仿宋_GB2312"/>
          <w:sz w:val="32"/>
        </w:rPr>
        <w:t>5</w:t>
      </w:r>
      <w:r>
        <w:rPr>
          <w:rFonts w:ascii="仿宋_GB2312" w:eastAsia="仿宋_GB2312" w:hAnsi="仿宋_GB2312"/>
          <w:sz w:val="32"/>
        </w:rPr>
        <w:t>人，人员经费相应增加；二是</w:t>
      </w:r>
      <w:r>
        <w:rPr>
          <w:rFonts w:ascii="仿宋_GB2312" w:eastAsia="仿宋_GB2312" w:hAnsi="仿宋_GB2312"/>
          <w:sz w:val="32"/>
        </w:rPr>
        <w:t>2024</w:t>
      </w:r>
      <w:r>
        <w:rPr>
          <w:rFonts w:ascii="仿宋_GB2312" w:eastAsia="仿宋_GB2312" w:hAnsi="仿宋_GB2312"/>
          <w:sz w:val="32"/>
        </w:rPr>
        <w:t>年底新增人员经费在</w:t>
      </w:r>
      <w:r>
        <w:rPr>
          <w:rFonts w:ascii="仿宋_GB2312" w:eastAsia="仿宋_GB2312" w:hAnsi="仿宋_GB2312"/>
          <w:sz w:val="32"/>
        </w:rPr>
        <w:t>2025</w:t>
      </w:r>
      <w:r>
        <w:rPr>
          <w:rFonts w:ascii="仿宋_GB2312" w:eastAsia="仿宋_GB2312" w:hAnsi="仿宋_GB2312"/>
          <w:sz w:val="32"/>
        </w:rPr>
        <w:t>年全年集中体现；三是年终一次性奖金标准同比调高。</w:t>
      </w:r>
    </w:p>
    <w:p w14:paraId="6CFB603C"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3</w:t>
      </w:r>
      <w:r>
        <w:rPr>
          <w:rFonts w:ascii="仿宋_GB2312" w:eastAsia="仿宋_GB2312" w:hAnsi="仿宋_GB2312"/>
          <w:sz w:val="32"/>
        </w:rPr>
        <w:t>、社会保障和就业支出（类）行政事业单位养老支出（款）事业单位离退休（项）：支出决算数为</w:t>
      </w:r>
      <w:r>
        <w:rPr>
          <w:rFonts w:ascii="仿宋_GB2312" w:eastAsia="仿宋_GB2312" w:hAnsi="仿宋_GB2312"/>
          <w:sz w:val="32"/>
        </w:rPr>
        <w:t>7.80</w:t>
      </w:r>
      <w:r>
        <w:rPr>
          <w:rFonts w:ascii="仿宋_GB2312" w:eastAsia="仿宋_GB2312" w:hAnsi="仿宋_GB2312"/>
          <w:sz w:val="32"/>
        </w:rPr>
        <w:t>万元，比上年决算增加</w:t>
      </w:r>
      <w:r>
        <w:rPr>
          <w:rFonts w:ascii="仿宋_GB2312" w:eastAsia="仿宋_GB2312" w:hAnsi="仿宋_GB2312"/>
          <w:sz w:val="32"/>
        </w:rPr>
        <w:t>0.64</w:t>
      </w:r>
      <w:r>
        <w:rPr>
          <w:rFonts w:ascii="仿宋_GB2312" w:eastAsia="仿宋_GB2312" w:hAnsi="仿宋_GB2312"/>
          <w:sz w:val="32"/>
        </w:rPr>
        <w:t>万元，增长</w:t>
      </w:r>
      <w:r>
        <w:rPr>
          <w:rFonts w:ascii="仿宋_GB2312" w:eastAsia="仿宋_GB2312" w:hAnsi="仿宋_GB2312"/>
          <w:sz w:val="32"/>
        </w:rPr>
        <w:t>8.94%</w:t>
      </w:r>
      <w:r>
        <w:rPr>
          <w:rFonts w:ascii="仿宋_GB2312" w:eastAsia="仿宋_GB2312" w:hAnsi="仿宋_GB2312"/>
          <w:sz w:val="32"/>
        </w:rPr>
        <w:t>，主要原因：事业运行资金中调整发放退休干部独生子女津贴。</w:t>
      </w:r>
    </w:p>
    <w:p w14:paraId="6A89142F"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4</w:t>
      </w:r>
      <w:r>
        <w:rPr>
          <w:rFonts w:ascii="仿宋_GB2312" w:eastAsia="仿宋_GB2312" w:hAnsi="仿宋_GB2312"/>
          <w:sz w:val="32"/>
        </w:rPr>
        <w:t>、社会保障和就业支出（类）行政事业单位养老支出（款）机关事业单位基本养老保险缴费支出（项）：支出决算数为</w:t>
      </w:r>
      <w:r>
        <w:rPr>
          <w:rFonts w:ascii="仿宋_GB2312" w:eastAsia="仿宋_GB2312" w:hAnsi="仿宋_GB2312"/>
          <w:sz w:val="32"/>
        </w:rPr>
        <w:t>113.47</w:t>
      </w:r>
      <w:r>
        <w:rPr>
          <w:rFonts w:ascii="仿宋_GB2312" w:eastAsia="仿宋_GB2312" w:hAnsi="仿宋_GB2312"/>
          <w:sz w:val="32"/>
        </w:rPr>
        <w:t>万元，比上年决算增加</w:t>
      </w:r>
      <w:r>
        <w:rPr>
          <w:rFonts w:ascii="仿宋_GB2312" w:eastAsia="仿宋_GB2312" w:hAnsi="仿宋_GB2312"/>
          <w:sz w:val="32"/>
        </w:rPr>
        <w:t>44.32</w:t>
      </w:r>
      <w:r>
        <w:rPr>
          <w:rFonts w:ascii="仿宋_GB2312" w:eastAsia="仿宋_GB2312" w:hAnsi="仿宋_GB2312"/>
          <w:sz w:val="32"/>
        </w:rPr>
        <w:t>万元，增长</w:t>
      </w:r>
      <w:r>
        <w:rPr>
          <w:rFonts w:ascii="仿宋_GB2312" w:eastAsia="仿宋_GB2312" w:hAnsi="仿宋_GB2312"/>
          <w:sz w:val="32"/>
        </w:rPr>
        <w:t>64.09%</w:t>
      </w:r>
      <w:r>
        <w:rPr>
          <w:rFonts w:ascii="仿宋_GB2312" w:eastAsia="仿宋_GB2312" w:hAnsi="仿宋_GB2312"/>
          <w:sz w:val="32"/>
        </w:rPr>
        <w:t>，主要原因：一是</w:t>
      </w:r>
      <w:r>
        <w:rPr>
          <w:rFonts w:ascii="仿宋_GB2312" w:eastAsia="仿宋_GB2312" w:hAnsi="仿宋_GB2312"/>
          <w:sz w:val="32"/>
        </w:rPr>
        <w:t>2024</w:t>
      </w:r>
      <w:r>
        <w:rPr>
          <w:rFonts w:ascii="仿宋_GB2312" w:eastAsia="仿宋_GB2312" w:hAnsi="仿宋_GB2312"/>
          <w:sz w:val="32"/>
        </w:rPr>
        <w:t>年底新增人员仅缴纳了年末少数月份养老保险，</w:t>
      </w:r>
      <w:r>
        <w:rPr>
          <w:rFonts w:ascii="仿宋_GB2312" w:eastAsia="仿宋_GB2312" w:hAnsi="仿宋_GB2312"/>
          <w:sz w:val="32"/>
        </w:rPr>
        <w:t xml:space="preserve">2025 </w:t>
      </w:r>
      <w:r>
        <w:rPr>
          <w:rFonts w:ascii="仿宋_GB2312" w:eastAsia="仿宋_GB2312" w:hAnsi="仿宋_GB2312"/>
          <w:sz w:val="32"/>
        </w:rPr>
        <w:t>年按全年标准缴纳养老保险，缴费</w:t>
      </w:r>
      <w:r>
        <w:rPr>
          <w:rFonts w:ascii="仿宋_GB2312" w:eastAsia="仿宋_GB2312" w:hAnsi="仿宋_GB2312" w:hint="eastAsia"/>
          <w:sz w:val="32"/>
        </w:rPr>
        <w:t>数额</w:t>
      </w:r>
      <w:r>
        <w:rPr>
          <w:rFonts w:ascii="仿宋_GB2312" w:eastAsia="仿宋_GB2312" w:hAnsi="仿宋_GB2312"/>
          <w:sz w:val="32"/>
        </w:rPr>
        <w:t>高于</w:t>
      </w:r>
      <w:r>
        <w:rPr>
          <w:rFonts w:ascii="仿宋_GB2312" w:eastAsia="仿宋_GB2312" w:hAnsi="仿宋_GB2312"/>
          <w:sz w:val="32"/>
        </w:rPr>
        <w:t>2024</w:t>
      </w:r>
      <w:r>
        <w:rPr>
          <w:rFonts w:ascii="仿宋_GB2312" w:eastAsia="仿宋_GB2312" w:hAnsi="仿宋_GB2312"/>
          <w:sz w:val="32"/>
        </w:rPr>
        <w:t>年度</w:t>
      </w:r>
      <w:r>
        <w:rPr>
          <w:rFonts w:ascii="仿宋_GB2312" w:eastAsia="仿宋_GB2312" w:hAnsi="仿宋_GB2312" w:hint="eastAsia"/>
          <w:sz w:val="32"/>
        </w:rPr>
        <w:t>。</w:t>
      </w:r>
      <w:r>
        <w:rPr>
          <w:rFonts w:ascii="仿宋_GB2312" w:eastAsia="仿宋_GB2312" w:hAnsi="仿宋_GB2312"/>
          <w:sz w:val="32"/>
        </w:rPr>
        <w:t>二是养老保险缴费基数上调。</w:t>
      </w:r>
    </w:p>
    <w:p w14:paraId="4623CE42" w14:textId="77777777" w:rsidR="008550C3" w:rsidRDefault="0003036C">
      <w:pPr>
        <w:widowControl/>
        <w:ind w:firstLineChars="200" w:firstLine="640"/>
        <w:rPr>
          <w:rFonts w:ascii="仿宋_GB2312" w:eastAsia="仿宋_GB2312" w:hAnsi="仿宋_GB2312"/>
          <w:sz w:val="32"/>
        </w:rPr>
      </w:pPr>
      <w:r>
        <w:rPr>
          <w:rFonts w:ascii="仿宋_GB2312" w:eastAsia="仿宋_GB2312" w:hAnsi="仿宋_GB2312"/>
          <w:sz w:val="32"/>
        </w:rPr>
        <w:lastRenderedPageBreak/>
        <w:t>5</w:t>
      </w:r>
      <w:r>
        <w:rPr>
          <w:rFonts w:ascii="仿宋_GB2312" w:eastAsia="仿宋_GB2312" w:hAnsi="仿宋_GB2312"/>
          <w:sz w:val="32"/>
        </w:rPr>
        <w:t>、社会保障和就业支出（类）行政事业单位养老支出（款）机关事业单位职业年金缴费支出（项）：支出决算数为</w:t>
      </w:r>
      <w:r>
        <w:rPr>
          <w:rFonts w:ascii="仿宋_GB2312" w:eastAsia="仿宋_GB2312" w:hAnsi="仿宋_GB2312"/>
          <w:sz w:val="32"/>
        </w:rPr>
        <w:t>58.99</w:t>
      </w:r>
      <w:r>
        <w:rPr>
          <w:rFonts w:ascii="仿宋_GB2312" w:eastAsia="仿宋_GB2312" w:hAnsi="仿宋_GB2312"/>
          <w:sz w:val="32"/>
        </w:rPr>
        <w:t>万元，比上年决算增加</w:t>
      </w:r>
      <w:r>
        <w:rPr>
          <w:rFonts w:ascii="仿宋_GB2312" w:eastAsia="仿宋_GB2312" w:hAnsi="仿宋_GB2312"/>
          <w:sz w:val="32"/>
        </w:rPr>
        <w:t>58.99</w:t>
      </w:r>
      <w:r>
        <w:rPr>
          <w:rFonts w:ascii="仿宋_GB2312" w:eastAsia="仿宋_GB2312" w:hAnsi="仿宋_GB2312"/>
          <w:sz w:val="32"/>
        </w:rPr>
        <w:t>万元，增长</w:t>
      </w:r>
      <w:r>
        <w:rPr>
          <w:rFonts w:ascii="仿宋_GB2312" w:eastAsia="仿宋_GB2312" w:hAnsi="仿宋_GB2312"/>
          <w:sz w:val="32"/>
        </w:rPr>
        <w:t>100.00%</w:t>
      </w:r>
      <w:r>
        <w:rPr>
          <w:rFonts w:ascii="仿宋_GB2312" w:eastAsia="仿宋_GB2312" w:hAnsi="仿宋_GB2312"/>
          <w:sz w:val="32"/>
        </w:rPr>
        <w:t>，主要原因：</w:t>
      </w:r>
      <w:r>
        <w:rPr>
          <w:rFonts w:ascii="仿宋_GB2312" w:eastAsia="仿宋_GB2312" w:hAnsi="仿宋_GB2312"/>
          <w:sz w:val="32"/>
        </w:rPr>
        <w:t>2025</w:t>
      </w:r>
      <w:r>
        <w:rPr>
          <w:rFonts w:ascii="仿宋_GB2312" w:eastAsia="仿宋_GB2312" w:hAnsi="仿宋_GB2312"/>
          <w:sz w:val="32"/>
        </w:rPr>
        <w:t>年按要求完成全体人员职业年金记实，</w:t>
      </w:r>
      <w:proofErr w:type="gramStart"/>
      <w:r>
        <w:rPr>
          <w:rFonts w:ascii="仿宋_GB2312" w:eastAsia="仿宋_GB2312" w:hAnsi="仿宋_GB2312" w:hint="eastAsia"/>
          <w:sz w:val="32"/>
        </w:rPr>
        <w:t>故</w:t>
      </w:r>
      <w:r>
        <w:rPr>
          <w:rFonts w:ascii="仿宋_GB2312" w:eastAsia="仿宋_GB2312" w:hAnsi="仿宋_GB2312"/>
          <w:sz w:val="32"/>
        </w:rPr>
        <w:t>职业</w:t>
      </w:r>
      <w:proofErr w:type="gramEnd"/>
      <w:r>
        <w:rPr>
          <w:rFonts w:ascii="仿宋_GB2312" w:eastAsia="仿宋_GB2312" w:hAnsi="仿宋_GB2312"/>
          <w:sz w:val="32"/>
        </w:rPr>
        <w:t>年金缴费支出较上年增加</w:t>
      </w:r>
      <w:r>
        <w:rPr>
          <w:rFonts w:ascii="仿宋_GB2312" w:eastAsia="仿宋_GB2312" w:hAnsi="仿宋_GB2312" w:hint="eastAsia"/>
          <w:sz w:val="32"/>
        </w:rPr>
        <w:t>。</w:t>
      </w:r>
    </w:p>
    <w:p w14:paraId="27A4C3B3" w14:textId="2B1EAEA5"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6</w:t>
      </w:r>
      <w:r>
        <w:rPr>
          <w:rFonts w:ascii="仿宋_GB2312" w:eastAsia="仿宋_GB2312" w:hAnsi="仿宋_GB2312"/>
          <w:sz w:val="32"/>
        </w:rPr>
        <w:t>、卫生健康支出（类）行政事业单位医疗（款）事业单位医疗（项）：支出决算数为</w:t>
      </w:r>
      <w:r>
        <w:rPr>
          <w:rFonts w:ascii="仿宋_GB2312" w:eastAsia="仿宋_GB2312" w:hAnsi="仿宋_GB2312"/>
          <w:sz w:val="32"/>
        </w:rPr>
        <w:t>60.57</w:t>
      </w:r>
      <w:r>
        <w:rPr>
          <w:rFonts w:ascii="仿宋_GB2312" w:eastAsia="仿宋_GB2312" w:hAnsi="仿宋_GB2312"/>
          <w:sz w:val="32"/>
        </w:rPr>
        <w:t>万元，比上年决算增加</w:t>
      </w:r>
      <w:r>
        <w:rPr>
          <w:rFonts w:ascii="仿宋_GB2312" w:eastAsia="仿宋_GB2312" w:hAnsi="仿宋_GB2312"/>
          <w:sz w:val="32"/>
        </w:rPr>
        <w:t>27.59</w:t>
      </w:r>
      <w:r>
        <w:rPr>
          <w:rFonts w:ascii="仿宋_GB2312" w:eastAsia="仿宋_GB2312" w:hAnsi="仿宋_GB2312"/>
          <w:sz w:val="32"/>
        </w:rPr>
        <w:t>万元，增长</w:t>
      </w:r>
      <w:r>
        <w:rPr>
          <w:rFonts w:ascii="仿宋_GB2312" w:eastAsia="仿宋_GB2312" w:hAnsi="仿宋_GB2312"/>
          <w:sz w:val="32"/>
        </w:rPr>
        <w:t>83.66%</w:t>
      </w:r>
      <w:r w:rsidR="009E4008">
        <w:rPr>
          <w:rFonts w:ascii="仿宋_GB2312" w:eastAsia="仿宋_GB2312" w:hAnsi="仿宋_GB2312"/>
          <w:sz w:val="32"/>
        </w:rPr>
        <w:t>，主要原因：</w:t>
      </w:r>
      <w:bookmarkStart w:id="0" w:name="_GoBack"/>
      <w:bookmarkEnd w:id="0"/>
      <w:r>
        <w:rPr>
          <w:rFonts w:ascii="仿宋_GB2312" w:eastAsia="仿宋_GB2312" w:hAnsi="仿宋_GB2312"/>
          <w:sz w:val="32"/>
        </w:rPr>
        <w:t>一是</w:t>
      </w:r>
      <w:r>
        <w:rPr>
          <w:rFonts w:ascii="仿宋_GB2312" w:eastAsia="仿宋_GB2312" w:hAnsi="仿宋_GB2312"/>
          <w:sz w:val="32"/>
        </w:rPr>
        <w:t>2024</w:t>
      </w:r>
      <w:r>
        <w:rPr>
          <w:rFonts w:ascii="仿宋_GB2312" w:eastAsia="仿宋_GB2312" w:hAnsi="仿宋_GB2312"/>
          <w:sz w:val="32"/>
        </w:rPr>
        <w:t>年底新增人员仅缴纳了年末少数月份</w:t>
      </w:r>
      <w:r>
        <w:rPr>
          <w:rFonts w:ascii="仿宋_GB2312" w:eastAsia="仿宋_GB2312" w:hAnsi="仿宋_GB2312" w:hint="eastAsia"/>
          <w:sz w:val="32"/>
        </w:rPr>
        <w:t>医疗</w:t>
      </w:r>
      <w:r>
        <w:rPr>
          <w:rFonts w:ascii="仿宋_GB2312" w:eastAsia="仿宋_GB2312" w:hAnsi="仿宋_GB2312"/>
          <w:sz w:val="32"/>
        </w:rPr>
        <w:t>保险，</w:t>
      </w:r>
      <w:r>
        <w:rPr>
          <w:rFonts w:ascii="仿宋_GB2312" w:eastAsia="仿宋_GB2312" w:hAnsi="仿宋_GB2312"/>
          <w:sz w:val="32"/>
        </w:rPr>
        <w:t xml:space="preserve">2025 </w:t>
      </w:r>
      <w:r>
        <w:rPr>
          <w:rFonts w:ascii="仿宋_GB2312" w:eastAsia="仿宋_GB2312" w:hAnsi="仿宋_GB2312"/>
          <w:sz w:val="32"/>
        </w:rPr>
        <w:t>年按全年标准缴纳</w:t>
      </w:r>
      <w:r>
        <w:rPr>
          <w:rFonts w:ascii="仿宋_GB2312" w:eastAsia="仿宋_GB2312" w:hAnsi="仿宋_GB2312" w:hint="eastAsia"/>
          <w:sz w:val="32"/>
        </w:rPr>
        <w:t>医疗</w:t>
      </w:r>
      <w:r>
        <w:rPr>
          <w:rFonts w:ascii="仿宋_GB2312" w:eastAsia="仿宋_GB2312" w:hAnsi="仿宋_GB2312"/>
          <w:sz w:val="32"/>
        </w:rPr>
        <w:t>保险，缴费</w:t>
      </w:r>
      <w:r>
        <w:rPr>
          <w:rFonts w:ascii="仿宋_GB2312" w:eastAsia="仿宋_GB2312" w:hAnsi="仿宋_GB2312" w:hint="eastAsia"/>
          <w:sz w:val="32"/>
        </w:rPr>
        <w:t>数额</w:t>
      </w:r>
      <w:r>
        <w:rPr>
          <w:rFonts w:ascii="仿宋_GB2312" w:eastAsia="仿宋_GB2312" w:hAnsi="仿宋_GB2312"/>
          <w:sz w:val="32"/>
        </w:rPr>
        <w:t>高于</w:t>
      </w:r>
      <w:r>
        <w:rPr>
          <w:rFonts w:ascii="仿宋_GB2312" w:eastAsia="仿宋_GB2312" w:hAnsi="仿宋_GB2312"/>
          <w:sz w:val="32"/>
        </w:rPr>
        <w:t>2024</w:t>
      </w:r>
      <w:r>
        <w:rPr>
          <w:rFonts w:ascii="仿宋_GB2312" w:eastAsia="仿宋_GB2312" w:hAnsi="仿宋_GB2312"/>
          <w:sz w:val="32"/>
        </w:rPr>
        <w:t>年度；二是职工基本医疗保险缴费基数上调。</w:t>
      </w:r>
    </w:p>
    <w:p w14:paraId="6A4A387F"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7</w:t>
      </w:r>
      <w:r>
        <w:rPr>
          <w:rFonts w:ascii="仿宋_GB2312" w:eastAsia="仿宋_GB2312" w:hAnsi="仿宋_GB2312"/>
          <w:sz w:val="32"/>
        </w:rPr>
        <w:t>、卫生健康支出（类）行政事业单位医疗（款）公务员医疗补助（项）：支出决算数为</w:t>
      </w:r>
      <w:r>
        <w:rPr>
          <w:rFonts w:ascii="仿宋_GB2312" w:eastAsia="仿宋_GB2312" w:hAnsi="仿宋_GB2312"/>
          <w:sz w:val="32"/>
        </w:rPr>
        <w:t>48.08</w:t>
      </w:r>
      <w:r>
        <w:rPr>
          <w:rFonts w:ascii="仿宋_GB2312" w:eastAsia="仿宋_GB2312" w:hAnsi="仿宋_GB2312"/>
          <w:sz w:val="32"/>
        </w:rPr>
        <w:t>万元，比上年决算增加</w:t>
      </w:r>
      <w:r>
        <w:rPr>
          <w:rFonts w:ascii="仿宋_GB2312" w:eastAsia="仿宋_GB2312" w:hAnsi="仿宋_GB2312"/>
          <w:sz w:val="32"/>
        </w:rPr>
        <w:t>17.29</w:t>
      </w:r>
      <w:r>
        <w:rPr>
          <w:rFonts w:ascii="仿宋_GB2312" w:eastAsia="仿宋_GB2312" w:hAnsi="仿宋_GB2312"/>
          <w:sz w:val="32"/>
        </w:rPr>
        <w:t>万元，增长</w:t>
      </w:r>
      <w:r>
        <w:rPr>
          <w:rFonts w:ascii="仿宋_GB2312" w:eastAsia="仿宋_GB2312" w:hAnsi="仿宋_GB2312"/>
          <w:sz w:val="32"/>
        </w:rPr>
        <w:t>56.15%</w:t>
      </w:r>
      <w:r>
        <w:rPr>
          <w:rFonts w:ascii="仿宋_GB2312" w:eastAsia="仿宋_GB2312" w:hAnsi="仿宋_GB2312"/>
          <w:sz w:val="32"/>
        </w:rPr>
        <w:t>，主要原因：一是</w:t>
      </w:r>
      <w:r>
        <w:rPr>
          <w:rFonts w:ascii="仿宋_GB2312" w:eastAsia="仿宋_GB2312" w:hAnsi="仿宋_GB2312"/>
          <w:sz w:val="32"/>
        </w:rPr>
        <w:t>2024</w:t>
      </w:r>
      <w:r>
        <w:rPr>
          <w:rFonts w:ascii="仿宋_GB2312" w:eastAsia="仿宋_GB2312" w:hAnsi="仿宋_GB2312"/>
          <w:sz w:val="32"/>
        </w:rPr>
        <w:t>年底新增人员仅缴纳了年末少数月份</w:t>
      </w:r>
      <w:r>
        <w:rPr>
          <w:rFonts w:ascii="仿宋_GB2312" w:eastAsia="仿宋_GB2312" w:hAnsi="仿宋_GB2312" w:hint="eastAsia"/>
          <w:sz w:val="32"/>
        </w:rPr>
        <w:t>公务员医疗补助</w:t>
      </w:r>
      <w:r>
        <w:rPr>
          <w:rFonts w:ascii="仿宋_GB2312" w:eastAsia="仿宋_GB2312" w:hAnsi="仿宋_GB2312"/>
          <w:sz w:val="32"/>
        </w:rPr>
        <w:t>保险，</w:t>
      </w:r>
      <w:r>
        <w:rPr>
          <w:rFonts w:ascii="仿宋_GB2312" w:eastAsia="仿宋_GB2312" w:hAnsi="仿宋_GB2312"/>
          <w:sz w:val="32"/>
        </w:rPr>
        <w:t xml:space="preserve">2025 </w:t>
      </w:r>
      <w:r>
        <w:rPr>
          <w:rFonts w:ascii="仿宋_GB2312" w:eastAsia="仿宋_GB2312" w:hAnsi="仿宋_GB2312"/>
          <w:sz w:val="32"/>
        </w:rPr>
        <w:t>年按全年标准缴纳</w:t>
      </w:r>
      <w:r>
        <w:rPr>
          <w:rFonts w:ascii="仿宋_GB2312" w:eastAsia="仿宋_GB2312" w:hAnsi="仿宋_GB2312" w:hint="eastAsia"/>
          <w:sz w:val="32"/>
        </w:rPr>
        <w:t>公务员医疗补助</w:t>
      </w:r>
      <w:r>
        <w:rPr>
          <w:rFonts w:ascii="仿宋_GB2312" w:eastAsia="仿宋_GB2312" w:hAnsi="仿宋_GB2312"/>
          <w:sz w:val="32"/>
        </w:rPr>
        <w:t>保险，缴费</w:t>
      </w:r>
      <w:r>
        <w:rPr>
          <w:rFonts w:ascii="仿宋_GB2312" w:eastAsia="仿宋_GB2312" w:hAnsi="仿宋_GB2312" w:hint="eastAsia"/>
          <w:sz w:val="32"/>
        </w:rPr>
        <w:t>数额</w:t>
      </w:r>
      <w:r>
        <w:rPr>
          <w:rFonts w:ascii="仿宋_GB2312" w:eastAsia="仿宋_GB2312" w:hAnsi="仿宋_GB2312"/>
          <w:sz w:val="32"/>
        </w:rPr>
        <w:t>高于</w:t>
      </w:r>
      <w:r>
        <w:rPr>
          <w:rFonts w:ascii="仿宋_GB2312" w:eastAsia="仿宋_GB2312" w:hAnsi="仿宋_GB2312"/>
          <w:sz w:val="32"/>
        </w:rPr>
        <w:t>2024</w:t>
      </w:r>
      <w:r>
        <w:rPr>
          <w:rFonts w:ascii="仿宋_GB2312" w:eastAsia="仿宋_GB2312" w:hAnsi="仿宋_GB2312"/>
          <w:sz w:val="32"/>
        </w:rPr>
        <w:t>年度；二是公务员医疗补助缴费基数上调。</w:t>
      </w:r>
    </w:p>
    <w:p w14:paraId="717C0BC2"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8</w:t>
      </w:r>
      <w:r>
        <w:rPr>
          <w:rFonts w:ascii="仿宋_GB2312" w:eastAsia="仿宋_GB2312" w:hAnsi="仿宋_GB2312"/>
          <w:sz w:val="32"/>
        </w:rPr>
        <w:t>、住房保障支出（类）住房改革支出（款）住房公积金（项）：支出决算数为</w:t>
      </w:r>
      <w:r>
        <w:rPr>
          <w:rFonts w:ascii="仿宋_GB2312" w:eastAsia="仿宋_GB2312" w:hAnsi="仿宋_GB2312"/>
          <w:sz w:val="32"/>
        </w:rPr>
        <w:t>82.42</w:t>
      </w:r>
      <w:r>
        <w:rPr>
          <w:rFonts w:ascii="仿宋_GB2312" w:eastAsia="仿宋_GB2312" w:hAnsi="仿宋_GB2312"/>
          <w:sz w:val="32"/>
        </w:rPr>
        <w:t>万元，比上年决算增加</w:t>
      </w:r>
      <w:r>
        <w:rPr>
          <w:rFonts w:ascii="仿宋_GB2312" w:eastAsia="仿宋_GB2312" w:hAnsi="仿宋_GB2312"/>
          <w:sz w:val="32"/>
        </w:rPr>
        <w:t>29.65</w:t>
      </w:r>
      <w:r>
        <w:rPr>
          <w:rFonts w:ascii="仿宋_GB2312" w:eastAsia="仿宋_GB2312" w:hAnsi="仿宋_GB2312"/>
          <w:sz w:val="32"/>
        </w:rPr>
        <w:t>万元，增长</w:t>
      </w:r>
      <w:r>
        <w:rPr>
          <w:rFonts w:ascii="仿宋_GB2312" w:eastAsia="仿宋_GB2312" w:hAnsi="仿宋_GB2312"/>
          <w:sz w:val="32"/>
        </w:rPr>
        <w:t>56.19%</w:t>
      </w:r>
      <w:r>
        <w:rPr>
          <w:rFonts w:ascii="仿宋_GB2312" w:eastAsia="仿宋_GB2312" w:hAnsi="仿宋_GB2312"/>
          <w:sz w:val="32"/>
        </w:rPr>
        <w:t>，主要原因：一是</w:t>
      </w:r>
      <w:r>
        <w:rPr>
          <w:rFonts w:ascii="仿宋_GB2312" w:eastAsia="仿宋_GB2312" w:hAnsi="仿宋_GB2312"/>
          <w:sz w:val="32"/>
        </w:rPr>
        <w:t>2024</w:t>
      </w:r>
      <w:r>
        <w:rPr>
          <w:rFonts w:ascii="仿宋_GB2312" w:eastAsia="仿宋_GB2312" w:hAnsi="仿宋_GB2312"/>
          <w:sz w:val="32"/>
        </w:rPr>
        <w:t>年底新增人员仅缴纳了年末少数月份</w:t>
      </w:r>
      <w:r>
        <w:rPr>
          <w:rFonts w:ascii="仿宋_GB2312" w:eastAsia="仿宋_GB2312" w:hAnsi="仿宋_GB2312" w:hint="eastAsia"/>
          <w:sz w:val="32"/>
        </w:rPr>
        <w:t>住房公积金</w:t>
      </w:r>
      <w:r>
        <w:rPr>
          <w:rFonts w:ascii="仿宋_GB2312" w:eastAsia="仿宋_GB2312" w:hAnsi="仿宋_GB2312"/>
          <w:sz w:val="32"/>
        </w:rPr>
        <w:t>，</w:t>
      </w:r>
      <w:r>
        <w:rPr>
          <w:rFonts w:ascii="仿宋_GB2312" w:eastAsia="仿宋_GB2312" w:hAnsi="仿宋_GB2312"/>
          <w:sz w:val="32"/>
        </w:rPr>
        <w:t xml:space="preserve">2025 </w:t>
      </w:r>
      <w:r>
        <w:rPr>
          <w:rFonts w:ascii="仿宋_GB2312" w:eastAsia="仿宋_GB2312" w:hAnsi="仿宋_GB2312"/>
          <w:sz w:val="32"/>
        </w:rPr>
        <w:t>年按全年标准缴纳</w:t>
      </w:r>
      <w:r>
        <w:rPr>
          <w:rFonts w:ascii="仿宋_GB2312" w:eastAsia="仿宋_GB2312" w:hAnsi="仿宋_GB2312" w:hint="eastAsia"/>
          <w:sz w:val="32"/>
        </w:rPr>
        <w:t>住房公积金</w:t>
      </w:r>
      <w:r>
        <w:rPr>
          <w:rFonts w:ascii="仿宋_GB2312" w:eastAsia="仿宋_GB2312" w:hAnsi="仿宋_GB2312"/>
          <w:sz w:val="32"/>
        </w:rPr>
        <w:t>，缴费</w:t>
      </w:r>
      <w:r>
        <w:rPr>
          <w:rFonts w:ascii="仿宋_GB2312" w:eastAsia="仿宋_GB2312" w:hAnsi="仿宋_GB2312" w:hint="eastAsia"/>
          <w:sz w:val="32"/>
        </w:rPr>
        <w:t>数额</w:t>
      </w:r>
      <w:r>
        <w:rPr>
          <w:rFonts w:ascii="仿宋_GB2312" w:eastAsia="仿宋_GB2312" w:hAnsi="仿宋_GB2312"/>
          <w:sz w:val="32"/>
        </w:rPr>
        <w:t>高于</w:t>
      </w:r>
      <w:r>
        <w:rPr>
          <w:rFonts w:ascii="仿宋_GB2312" w:eastAsia="仿宋_GB2312" w:hAnsi="仿宋_GB2312"/>
          <w:sz w:val="32"/>
        </w:rPr>
        <w:t>2024</w:t>
      </w:r>
      <w:r>
        <w:rPr>
          <w:rFonts w:ascii="仿宋_GB2312" w:eastAsia="仿宋_GB2312" w:hAnsi="仿宋_GB2312"/>
          <w:sz w:val="32"/>
        </w:rPr>
        <w:t>年度；二是住房公积金缴费基数上调。</w:t>
      </w:r>
    </w:p>
    <w:p w14:paraId="61AFAED7"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61921051"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2025</w:t>
      </w:r>
      <w:r>
        <w:rPr>
          <w:rFonts w:ascii="仿宋_GB2312" w:eastAsia="仿宋_GB2312"/>
          <w:sz w:val="32"/>
          <w:szCs w:val="32"/>
        </w:rPr>
        <w:t>年度一般公共预算财政拨款基本支出</w:t>
      </w:r>
      <w:r>
        <w:rPr>
          <w:rFonts w:ascii="仿宋_GB2312" w:eastAsia="仿宋_GB2312"/>
          <w:sz w:val="32"/>
          <w:szCs w:val="32"/>
        </w:rPr>
        <w:t>1,261.68</w:t>
      </w:r>
      <w:r>
        <w:rPr>
          <w:rFonts w:ascii="仿宋_GB2312" w:eastAsia="仿宋_GB2312"/>
          <w:sz w:val="32"/>
          <w:szCs w:val="32"/>
        </w:rPr>
        <w:t>万元，其中：人员经费</w:t>
      </w:r>
      <w:r>
        <w:rPr>
          <w:rFonts w:ascii="仿宋_GB2312" w:eastAsia="仿宋_GB2312"/>
          <w:sz w:val="32"/>
          <w:szCs w:val="32"/>
        </w:rPr>
        <w:t>1,207.98</w:t>
      </w:r>
      <w:r>
        <w:rPr>
          <w:rFonts w:ascii="仿宋_GB2312" w:eastAsia="仿宋_GB2312"/>
          <w:sz w:val="32"/>
          <w:szCs w:val="32"/>
        </w:rPr>
        <w:t>万元，包括：基本工资、津贴补贴、奖金、绩效工资、机关事业单位基本养老保险缴费、职业年金缴费、职工基本医疗保险缴费、公务员医疗补助缴费、其他社会保障缴费、住房公积金、其他工资福利支出、退休费、奖励金和其他对个人和家庭的补助。</w:t>
      </w:r>
    </w:p>
    <w:p w14:paraId="09382C5D"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lastRenderedPageBreak/>
        <w:t>公用经费</w:t>
      </w:r>
      <w:r>
        <w:rPr>
          <w:rFonts w:ascii="仿宋_GB2312" w:eastAsia="仿宋_GB2312"/>
          <w:sz w:val="32"/>
          <w:szCs w:val="32"/>
        </w:rPr>
        <w:t>53.70</w:t>
      </w:r>
      <w:r>
        <w:rPr>
          <w:rFonts w:ascii="仿宋_GB2312" w:eastAsia="仿宋_GB2312"/>
          <w:sz w:val="32"/>
          <w:szCs w:val="32"/>
        </w:rPr>
        <w:t>万元，包括：办公费、差旅费、公务接待费、委托业务费、工会经费、福利费、公务用车运行维护费和其他商品和服务支出。</w:t>
      </w:r>
    </w:p>
    <w:p w14:paraId="1C650A64"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七、政府性基金预算财</w:t>
      </w:r>
      <w:r>
        <w:rPr>
          <w:rFonts w:ascii="黑体" w:eastAsia="黑体"/>
          <w:sz w:val="32"/>
          <w:szCs w:val="32"/>
        </w:rPr>
        <w:t>政拨款收入支出决算情况说明</w:t>
      </w:r>
    </w:p>
    <w:p w14:paraId="7D7CEB60"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77FEE8A1"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3074EE43"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4FA15DC4"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56CBD956"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2025</w:t>
      </w:r>
      <w:r>
        <w:rPr>
          <w:rFonts w:ascii="仿宋_GB2312" w:eastAsia="仿宋_GB2312" w:hAnsi="仿宋_GB2312"/>
          <w:sz w:val="32"/>
        </w:rPr>
        <w:t>年度财政拨款</w:t>
      </w:r>
      <w:r>
        <w:rPr>
          <w:rFonts w:ascii="仿宋_GB2312" w:eastAsia="仿宋_GB2312" w:hAnsi="仿宋_GB2312"/>
          <w:sz w:val="32"/>
        </w:rPr>
        <w:t>“</w:t>
      </w:r>
      <w:r>
        <w:rPr>
          <w:rFonts w:ascii="仿宋_GB2312" w:eastAsia="仿宋_GB2312" w:hAnsi="仿宋_GB2312"/>
          <w:sz w:val="32"/>
        </w:rPr>
        <w:t>三公</w:t>
      </w:r>
      <w:r>
        <w:rPr>
          <w:rFonts w:ascii="仿宋_GB2312" w:eastAsia="仿宋_GB2312" w:hAnsi="仿宋_GB2312"/>
          <w:sz w:val="32"/>
        </w:rPr>
        <w:t>”</w:t>
      </w:r>
      <w:r>
        <w:rPr>
          <w:rFonts w:ascii="仿宋_GB2312" w:eastAsia="仿宋_GB2312" w:hAnsi="仿宋_GB2312"/>
          <w:sz w:val="32"/>
        </w:rPr>
        <w:t>经费支出</w:t>
      </w:r>
      <w:r>
        <w:rPr>
          <w:rFonts w:ascii="仿宋_GB2312" w:eastAsia="仿宋_GB2312" w:hAnsi="仿宋_GB2312"/>
          <w:sz w:val="32"/>
        </w:rPr>
        <w:t>6.05</w:t>
      </w:r>
      <w:r>
        <w:rPr>
          <w:rFonts w:ascii="仿宋_GB2312" w:eastAsia="仿宋_GB2312" w:hAnsi="仿宋_GB2312"/>
          <w:sz w:val="32"/>
        </w:rPr>
        <w:t>万元，比上年减少</w:t>
      </w:r>
      <w:r>
        <w:rPr>
          <w:rFonts w:ascii="仿宋_GB2312" w:eastAsia="仿宋_GB2312" w:hAnsi="仿宋_GB2312"/>
          <w:sz w:val="32"/>
        </w:rPr>
        <w:t>0.95</w:t>
      </w:r>
      <w:r>
        <w:rPr>
          <w:rFonts w:ascii="仿宋_GB2312" w:eastAsia="仿宋_GB2312" w:hAnsi="仿宋_GB2312"/>
          <w:sz w:val="32"/>
        </w:rPr>
        <w:t>万元，下降</w:t>
      </w:r>
      <w:r>
        <w:rPr>
          <w:rFonts w:ascii="仿宋_GB2312" w:eastAsia="仿宋_GB2312" w:hAnsi="仿宋_GB2312"/>
          <w:sz w:val="32"/>
        </w:rPr>
        <w:t>13.57%</w:t>
      </w:r>
      <w:r>
        <w:rPr>
          <w:rFonts w:ascii="仿宋_GB2312" w:eastAsia="仿宋_GB2312" w:hAnsi="仿宋_GB2312"/>
          <w:sz w:val="32"/>
        </w:rPr>
        <w:t>，主要原因：公务接待活动未按预算计划如期开展，资金有所结余。其中：因公出国（境）费用支</w:t>
      </w:r>
      <w:r>
        <w:rPr>
          <w:rFonts w:ascii="仿宋_GB2312" w:eastAsia="仿宋_GB2312" w:hAnsi="仿宋_GB2312"/>
          <w:sz w:val="32"/>
        </w:rPr>
        <w:t>出</w:t>
      </w:r>
      <w:r>
        <w:rPr>
          <w:rFonts w:ascii="仿宋_GB2312" w:eastAsia="仿宋_GB2312" w:hAnsi="仿宋_GB2312"/>
          <w:sz w:val="32"/>
        </w:rPr>
        <w:t>0.00</w:t>
      </w:r>
      <w:r>
        <w:rPr>
          <w:rFonts w:ascii="仿宋_GB2312" w:eastAsia="仿宋_GB2312" w:hAnsi="仿宋_GB2312"/>
          <w:sz w:val="32"/>
        </w:rPr>
        <w:t>万元，占</w:t>
      </w:r>
      <w:r>
        <w:rPr>
          <w:rFonts w:ascii="仿宋_GB2312" w:eastAsia="仿宋_GB2312" w:hAnsi="仿宋_GB2312"/>
          <w:sz w:val="32"/>
        </w:rPr>
        <w:t>0.00%</w:t>
      </w:r>
      <w:r>
        <w:rPr>
          <w:rFonts w:ascii="仿宋_GB2312" w:eastAsia="仿宋_GB2312" w:hAnsi="仿宋_GB2312"/>
          <w:sz w:val="32"/>
        </w:rPr>
        <w:t>，与上年持平，主要原因：</w:t>
      </w:r>
      <w:r>
        <w:rPr>
          <w:rFonts w:ascii="仿宋_GB2312" w:eastAsia="仿宋_GB2312" w:hAnsi="仿宋_GB2312"/>
          <w:sz w:val="32"/>
        </w:rPr>
        <w:t>2025</w:t>
      </w:r>
      <w:r>
        <w:rPr>
          <w:rFonts w:ascii="仿宋_GB2312" w:eastAsia="仿宋_GB2312" w:hAnsi="仿宋_GB2312"/>
          <w:sz w:val="32"/>
        </w:rPr>
        <w:t>年未安排因公出国（境）活动；公务用车购置及运行维护费支出</w:t>
      </w:r>
      <w:r>
        <w:rPr>
          <w:rFonts w:ascii="仿宋_GB2312" w:eastAsia="仿宋_GB2312" w:hAnsi="仿宋_GB2312"/>
          <w:sz w:val="32"/>
        </w:rPr>
        <w:t>6.00</w:t>
      </w:r>
      <w:r>
        <w:rPr>
          <w:rFonts w:ascii="仿宋_GB2312" w:eastAsia="仿宋_GB2312" w:hAnsi="仿宋_GB2312"/>
          <w:sz w:val="32"/>
        </w:rPr>
        <w:t>万元，占</w:t>
      </w:r>
      <w:r>
        <w:rPr>
          <w:rFonts w:ascii="仿宋_GB2312" w:eastAsia="仿宋_GB2312" w:hAnsi="仿宋_GB2312"/>
          <w:sz w:val="32"/>
        </w:rPr>
        <w:t>99.17%</w:t>
      </w:r>
      <w:r>
        <w:rPr>
          <w:rFonts w:ascii="仿宋_GB2312" w:eastAsia="仿宋_GB2312" w:hAnsi="仿宋_GB2312"/>
          <w:sz w:val="32"/>
        </w:rPr>
        <w:t>，比上年减少</w:t>
      </w:r>
      <w:r>
        <w:rPr>
          <w:rFonts w:ascii="仿宋_GB2312" w:eastAsia="仿宋_GB2312" w:hAnsi="仿宋_GB2312"/>
          <w:sz w:val="32"/>
        </w:rPr>
        <w:t>1.00</w:t>
      </w:r>
      <w:r>
        <w:rPr>
          <w:rFonts w:ascii="仿宋_GB2312" w:eastAsia="仿宋_GB2312" w:hAnsi="仿宋_GB2312"/>
          <w:sz w:val="32"/>
        </w:rPr>
        <w:t>万元、下降</w:t>
      </w:r>
      <w:r>
        <w:rPr>
          <w:rFonts w:ascii="仿宋_GB2312" w:eastAsia="仿宋_GB2312" w:hAnsi="仿宋_GB2312"/>
          <w:sz w:val="32"/>
        </w:rPr>
        <w:t>14.29%</w:t>
      </w:r>
      <w:r>
        <w:rPr>
          <w:rFonts w:ascii="仿宋_GB2312" w:eastAsia="仿宋_GB2312" w:hAnsi="仿宋_GB2312"/>
          <w:sz w:val="32"/>
        </w:rPr>
        <w:t>，主要原因：</w:t>
      </w:r>
      <w:r>
        <w:rPr>
          <w:rFonts w:ascii="仿宋_GB2312" w:eastAsia="仿宋_GB2312" w:hAnsi="仿宋_GB2312"/>
          <w:sz w:val="32"/>
        </w:rPr>
        <w:t>2025</w:t>
      </w:r>
      <w:r>
        <w:rPr>
          <w:rFonts w:ascii="仿宋_GB2312" w:eastAsia="仿宋_GB2312" w:hAnsi="仿宋_GB2312"/>
          <w:sz w:val="32"/>
        </w:rPr>
        <w:t>年车辆维修次数及费用同比减少；公务接待费支出</w:t>
      </w:r>
      <w:r>
        <w:rPr>
          <w:rFonts w:ascii="仿宋_GB2312" w:eastAsia="仿宋_GB2312" w:hAnsi="仿宋_GB2312"/>
          <w:sz w:val="32"/>
        </w:rPr>
        <w:t>0.05</w:t>
      </w:r>
      <w:r>
        <w:rPr>
          <w:rFonts w:ascii="仿宋_GB2312" w:eastAsia="仿宋_GB2312" w:hAnsi="仿宋_GB2312"/>
          <w:sz w:val="32"/>
        </w:rPr>
        <w:t>万元，占</w:t>
      </w:r>
      <w:r>
        <w:rPr>
          <w:rFonts w:ascii="仿宋_GB2312" w:eastAsia="仿宋_GB2312" w:hAnsi="仿宋_GB2312"/>
          <w:sz w:val="32"/>
        </w:rPr>
        <w:t>0.83%</w:t>
      </w:r>
      <w:r>
        <w:rPr>
          <w:rFonts w:ascii="仿宋_GB2312" w:eastAsia="仿宋_GB2312" w:hAnsi="仿宋_GB2312"/>
          <w:sz w:val="32"/>
        </w:rPr>
        <w:t>，比上年增加</w:t>
      </w:r>
      <w:r>
        <w:rPr>
          <w:rFonts w:ascii="仿宋_GB2312" w:eastAsia="仿宋_GB2312" w:hAnsi="仿宋_GB2312"/>
          <w:sz w:val="32"/>
        </w:rPr>
        <w:t>0.05</w:t>
      </w:r>
      <w:r>
        <w:rPr>
          <w:rFonts w:ascii="仿宋_GB2312" w:eastAsia="仿宋_GB2312" w:hAnsi="仿宋_GB2312"/>
          <w:sz w:val="32"/>
        </w:rPr>
        <w:t>万元、增长</w:t>
      </w:r>
      <w:r>
        <w:rPr>
          <w:rFonts w:ascii="仿宋_GB2312" w:eastAsia="仿宋_GB2312" w:hAnsi="仿宋_GB2312"/>
          <w:sz w:val="32"/>
        </w:rPr>
        <w:t>100%</w:t>
      </w:r>
      <w:r>
        <w:rPr>
          <w:rFonts w:ascii="仿宋_GB2312" w:eastAsia="仿宋_GB2312" w:hAnsi="仿宋_GB2312"/>
          <w:sz w:val="32"/>
        </w:rPr>
        <w:t>，主要原因：按预算安排开展公务接待活动。</w:t>
      </w:r>
    </w:p>
    <w:p w14:paraId="4F9DCBD7" w14:textId="77777777" w:rsidR="008550C3" w:rsidRDefault="0003036C">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67688EF3"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因公出国（境）费用</w:t>
      </w:r>
      <w:r>
        <w:rPr>
          <w:rFonts w:ascii="仿宋_GB2312" w:eastAsia="仿宋_GB2312"/>
          <w:sz w:val="32"/>
          <w:szCs w:val="32"/>
        </w:rPr>
        <w:t>0.00</w:t>
      </w:r>
      <w:r>
        <w:rPr>
          <w:rFonts w:ascii="仿宋_GB2312" w:eastAsia="仿宋_GB2312"/>
          <w:sz w:val="32"/>
          <w:szCs w:val="32"/>
        </w:rPr>
        <w:t>万元，开支内容包括</w:t>
      </w:r>
      <w:r>
        <w:rPr>
          <w:rFonts w:ascii="仿宋_GB2312" w:eastAsia="仿宋_GB2312"/>
          <w:sz w:val="32"/>
          <w:szCs w:val="32"/>
        </w:rPr>
        <w:t>2025</w:t>
      </w:r>
      <w:r>
        <w:rPr>
          <w:rFonts w:ascii="仿宋_GB2312" w:eastAsia="仿宋_GB2312"/>
          <w:sz w:val="32"/>
          <w:szCs w:val="32"/>
        </w:rPr>
        <w:t>年仍无因公出国活动。单位全年安排的因公出国（境）团组</w:t>
      </w:r>
      <w:r>
        <w:rPr>
          <w:rFonts w:ascii="仿宋_GB2312" w:eastAsia="仿宋_GB2312"/>
          <w:sz w:val="32"/>
          <w:szCs w:val="32"/>
        </w:rPr>
        <w:t>0</w:t>
      </w:r>
      <w:r>
        <w:rPr>
          <w:rFonts w:ascii="仿宋_GB2312" w:eastAsia="仿宋_GB2312"/>
          <w:sz w:val="32"/>
          <w:szCs w:val="32"/>
        </w:rPr>
        <w:t>个，因公出国（境）</w:t>
      </w:r>
      <w:r>
        <w:rPr>
          <w:rFonts w:ascii="仿宋_GB2312" w:eastAsia="仿宋_GB2312"/>
          <w:sz w:val="32"/>
          <w:szCs w:val="32"/>
        </w:rPr>
        <w:t>0</w:t>
      </w:r>
      <w:r>
        <w:rPr>
          <w:rFonts w:ascii="仿宋_GB2312" w:eastAsia="仿宋_GB2312"/>
          <w:sz w:val="32"/>
          <w:szCs w:val="32"/>
        </w:rPr>
        <w:t>人次。</w:t>
      </w:r>
    </w:p>
    <w:p w14:paraId="6A6E41D5"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公务用</w:t>
      </w:r>
      <w:r>
        <w:rPr>
          <w:rFonts w:ascii="仿宋_GB2312" w:eastAsia="仿宋_GB2312"/>
          <w:sz w:val="32"/>
          <w:szCs w:val="32"/>
        </w:rPr>
        <w:t>车购置及运行维护费</w:t>
      </w:r>
      <w:r>
        <w:rPr>
          <w:rFonts w:ascii="仿宋_GB2312" w:eastAsia="仿宋_GB2312"/>
          <w:sz w:val="32"/>
          <w:szCs w:val="32"/>
        </w:rPr>
        <w:t>6.00</w:t>
      </w:r>
      <w:r>
        <w:rPr>
          <w:rFonts w:ascii="仿宋_GB2312" w:eastAsia="仿宋_GB2312"/>
          <w:sz w:val="32"/>
          <w:szCs w:val="32"/>
        </w:rPr>
        <w:t>万元，其中：公务用车购置费</w:t>
      </w:r>
      <w:r>
        <w:rPr>
          <w:rFonts w:ascii="仿宋_GB2312" w:eastAsia="仿宋_GB2312"/>
          <w:sz w:val="32"/>
          <w:szCs w:val="32"/>
        </w:rPr>
        <w:t>0.00</w:t>
      </w:r>
      <w:r>
        <w:rPr>
          <w:rFonts w:ascii="仿宋_GB2312" w:eastAsia="仿宋_GB2312"/>
          <w:sz w:val="32"/>
          <w:szCs w:val="32"/>
        </w:rPr>
        <w:t>万元，公务用车运行维护费</w:t>
      </w:r>
      <w:r>
        <w:rPr>
          <w:rFonts w:ascii="仿宋_GB2312" w:eastAsia="仿宋_GB2312"/>
          <w:sz w:val="32"/>
          <w:szCs w:val="32"/>
        </w:rPr>
        <w:t>6.00</w:t>
      </w:r>
      <w:r>
        <w:rPr>
          <w:rFonts w:ascii="仿宋_GB2312" w:eastAsia="仿宋_GB2312"/>
          <w:sz w:val="32"/>
          <w:szCs w:val="32"/>
        </w:rPr>
        <w:t>万元。公务用车运行维护费开支内容包括车辆保险、车辆维修费、车辆加油费、车辆过路过桥费、审车费。公务用车购置数</w:t>
      </w:r>
      <w:r>
        <w:rPr>
          <w:rFonts w:ascii="仿宋_GB2312" w:eastAsia="仿宋_GB2312"/>
          <w:sz w:val="32"/>
          <w:szCs w:val="32"/>
        </w:rPr>
        <w:t>0</w:t>
      </w:r>
      <w:r>
        <w:rPr>
          <w:rFonts w:ascii="仿宋_GB2312" w:eastAsia="仿宋_GB2312"/>
          <w:sz w:val="32"/>
          <w:szCs w:val="32"/>
        </w:rPr>
        <w:t>辆，公务用车保有量</w:t>
      </w:r>
      <w:r>
        <w:rPr>
          <w:rFonts w:ascii="仿宋_GB2312" w:eastAsia="仿宋_GB2312"/>
          <w:sz w:val="32"/>
          <w:szCs w:val="32"/>
        </w:rPr>
        <w:t>4</w:t>
      </w:r>
      <w:r>
        <w:rPr>
          <w:rFonts w:ascii="仿宋_GB2312" w:eastAsia="仿宋_GB2312"/>
          <w:sz w:val="32"/>
          <w:szCs w:val="32"/>
        </w:rPr>
        <w:t>辆。国有资产占用情况中固定资产车辆</w:t>
      </w:r>
      <w:r>
        <w:rPr>
          <w:rFonts w:ascii="仿宋_GB2312" w:eastAsia="仿宋_GB2312"/>
          <w:sz w:val="32"/>
          <w:szCs w:val="32"/>
        </w:rPr>
        <w:t>4</w:t>
      </w:r>
      <w:r>
        <w:rPr>
          <w:rFonts w:ascii="仿宋_GB2312" w:eastAsia="仿宋_GB2312"/>
          <w:sz w:val="32"/>
          <w:szCs w:val="32"/>
        </w:rPr>
        <w:t>辆，与公务用车保有量差异原因是：无差异。</w:t>
      </w:r>
    </w:p>
    <w:p w14:paraId="37A8DBD4"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lastRenderedPageBreak/>
        <w:t>公务接待费</w:t>
      </w:r>
      <w:r>
        <w:rPr>
          <w:rFonts w:ascii="仿宋_GB2312" w:eastAsia="仿宋_GB2312"/>
          <w:sz w:val="32"/>
          <w:szCs w:val="32"/>
        </w:rPr>
        <w:t>0.05</w:t>
      </w:r>
      <w:r>
        <w:rPr>
          <w:rFonts w:ascii="仿宋_GB2312" w:eastAsia="仿宋_GB2312"/>
          <w:sz w:val="32"/>
          <w:szCs w:val="32"/>
        </w:rPr>
        <w:t>万元，开支内容包括接待来新疆开展调查研究活动的内地同系统专家。单位全年安排的国内公务接待</w:t>
      </w:r>
      <w:r>
        <w:rPr>
          <w:rFonts w:ascii="仿宋_GB2312" w:eastAsia="仿宋_GB2312"/>
          <w:sz w:val="32"/>
          <w:szCs w:val="32"/>
        </w:rPr>
        <w:t>1</w:t>
      </w:r>
      <w:r>
        <w:rPr>
          <w:rFonts w:ascii="仿宋_GB2312" w:eastAsia="仿宋_GB2312"/>
          <w:sz w:val="32"/>
          <w:szCs w:val="32"/>
        </w:rPr>
        <w:t>批次，</w:t>
      </w:r>
      <w:r>
        <w:rPr>
          <w:rFonts w:ascii="仿宋_GB2312" w:eastAsia="仿宋_GB2312"/>
          <w:sz w:val="32"/>
          <w:szCs w:val="32"/>
        </w:rPr>
        <w:t>3</w:t>
      </w:r>
      <w:r>
        <w:rPr>
          <w:rFonts w:ascii="仿宋_GB2312" w:eastAsia="仿宋_GB2312"/>
          <w:sz w:val="32"/>
          <w:szCs w:val="32"/>
        </w:rPr>
        <w:t>人次。</w:t>
      </w:r>
    </w:p>
    <w:p w14:paraId="3170962C"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与全年预算相比，财政拨款</w:t>
      </w:r>
      <w:r>
        <w:rPr>
          <w:rFonts w:ascii="仿宋_GB2312" w:eastAsia="仿宋_GB2312" w:hAnsi="仿宋_GB2312"/>
          <w:sz w:val="32"/>
        </w:rPr>
        <w:t>“</w:t>
      </w:r>
      <w:r>
        <w:rPr>
          <w:rFonts w:ascii="仿宋_GB2312" w:eastAsia="仿宋_GB2312" w:hAnsi="仿宋_GB2312"/>
          <w:sz w:val="32"/>
        </w:rPr>
        <w:t>三公</w:t>
      </w:r>
      <w:r>
        <w:rPr>
          <w:rFonts w:ascii="仿宋_GB2312" w:eastAsia="仿宋_GB2312" w:hAnsi="仿宋_GB2312"/>
          <w:sz w:val="32"/>
        </w:rPr>
        <w:t>”</w:t>
      </w:r>
      <w:r>
        <w:rPr>
          <w:rFonts w:ascii="仿宋_GB2312" w:eastAsia="仿宋_GB2312" w:hAnsi="仿宋_GB2312"/>
          <w:sz w:val="32"/>
        </w:rPr>
        <w:t>经费支出全年预算数</w:t>
      </w:r>
      <w:r>
        <w:rPr>
          <w:rFonts w:ascii="仿宋_GB2312" w:eastAsia="仿宋_GB2312" w:hAnsi="仿宋_GB2312"/>
          <w:sz w:val="32"/>
        </w:rPr>
        <w:t>7.00</w:t>
      </w:r>
      <w:r>
        <w:rPr>
          <w:rFonts w:ascii="仿宋_GB2312" w:eastAsia="仿宋_GB2312" w:hAnsi="仿宋_GB2312"/>
          <w:sz w:val="32"/>
        </w:rPr>
        <w:t>万元，决算数</w:t>
      </w:r>
      <w:r>
        <w:rPr>
          <w:rFonts w:ascii="仿宋_GB2312" w:eastAsia="仿宋_GB2312" w:hAnsi="仿宋_GB2312"/>
          <w:sz w:val="32"/>
        </w:rPr>
        <w:t>6.05</w:t>
      </w:r>
      <w:r>
        <w:rPr>
          <w:rFonts w:ascii="仿宋_GB2312" w:eastAsia="仿宋_GB2312" w:hAnsi="仿宋_GB2312"/>
          <w:sz w:val="32"/>
        </w:rPr>
        <w:t>万元，预决</w:t>
      </w:r>
      <w:r>
        <w:rPr>
          <w:rFonts w:ascii="仿宋_GB2312" w:eastAsia="仿宋_GB2312" w:hAnsi="仿宋_GB2312"/>
          <w:sz w:val="32"/>
        </w:rPr>
        <w:t>算差异率</w:t>
      </w:r>
      <w:r>
        <w:rPr>
          <w:rFonts w:ascii="仿宋_GB2312" w:eastAsia="仿宋_GB2312" w:hAnsi="仿宋_GB2312"/>
          <w:sz w:val="32"/>
        </w:rPr>
        <w:t>-13.57%</w:t>
      </w:r>
      <w:r>
        <w:rPr>
          <w:rFonts w:ascii="仿宋_GB2312" w:eastAsia="仿宋_GB2312" w:hAnsi="仿宋_GB2312"/>
          <w:sz w:val="32"/>
        </w:rPr>
        <w:t>，主要原因：公务接待费未按预算计划足额支出，资金有所结余。其中：因公出国（境）费用全年预算数</w:t>
      </w:r>
      <w:r>
        <w:rPr>
          <w:rFonts w:ascii="仿宋_GB2312" w:eastAsia="仿宋_GB2312" w:hAnsi="仿宋_GB2312"/>
          <w:sz w:val="32"/>
        </w:rPr>
        <w:t>0.00</w:t>
      </w:r>
      <w:r>
        <w:rPr>
          <w:rFonts w:ascii="仿宋_GB2312" w:eastAsia="仿宋_GB2312" w:hAnsi="仿宋_GB2312"/>
          <w:sz w:val="32"/>
        </w:rPr>
        <w:t>万元，决算数</w:t>
      </w:r>
      <w:r>
        <w:rPr>
          <w:rFonts w:ascii="仿宋_GB2312" w:eastAsia="仿宋_GB2312" w:hAnsi="仿宋_GB2312"/>
          <w:sz w:val="32"/>
        </w:rPr>
        <w:t>0.00</w:t>
      </w:r>
      <w:r>
        <w:rPr>
          <w:rFonts w:ascii="仿宋_GB2312" w:eastAsia="仿宋_GB2312" w:hAnsi="仿宋_GB2312"/>
          <w:sz w:val="32"/>
        </w:rPr>
        <w:t>万元，预决算差异率</w:t>
      </w:r>
      <w:r>
        <w:rPr>
          <w:rFonts w:ascii="仿宋_GB2312" w:eastAsia="仿宋_GB2312" w:hAnsi="仿宋_GB2312"/>
          <w:sz w:val="32"/>
        </w:rPr>
        <w:t>0.00%</w:t>
      </w:r>
      <w:r>
        <w:rPr>
          <w:rFonts w:ascii="仿宋_GB2312" w:eastAsia="仿宋_GB2312" w:hAnsi="仿宋_GB2312"/>
          <w:sz w:val="32"/>
        </w:rPr>
        <w:t>，主要原因：</w:t>
      </w:r>
      <w:r>
        <w:rPr>
          <w:rFonts w:ascii="仿宋_GB2312" w:eastAsia="仿宋_GB2312" w:hAnsi="仿宋_GB2312"/>
          <w:sz w:val="32"/>
        </w:rPr>
        <w:t>2025</w:t>
      </w:r>
      <w:r>
        <w:rPr>
          <w:rFonts w:ascii="仿宋_GB2312" w:eastAsia="仿宋_GB2312" w:hAnsi="仿宋_GB2312"/>
          <w:sz w:val="32"/>
        </w:rPr>
        <w:t>年未安排因公出国（境）活动；公务用车购置费全年预算数</w:t>
      </w:r>
      <w:r>
        <w:rPr>
          <w:rFonts w:ascii="仿宋_GB2312" w:eastAsia="仿宋_GB2312" w:hAnsi="仿宋_GB2312"/>
          <w:sz w:val="32"/>
        </w:rPr>
        <w:t>0.00</w:t>
      </w:r>
      <w:r>
        <w:rPr>
          <w:rFonts w:ascii="仿宋_GB2312" w:eastAsia="仿宋_GB2312" w:hAnsi="仿宋_GB2312"/>
          <w:sz w:val="32"/>
        </w:rPr>
        <w:t>万元，决算数</w:t>
      </w:r>
      <w:r>
        <w:rPr>
          <w:rFonts w:ascii="仿宋_GB2312" w:eastAsia="仿宋_GB2312" w:hAnsi="仿宋_GB2312"/>
          <w:sz w:val="32"/>
        </w:rPr>
        <w:t>0.00</w:t>
      </w:r>
      <w:r>
        <w:rPr>
          <w:rFonts w:ascii="仿宋_GB2312" w:eastAsia="仿宋_GB2312" w:hAnsi="仿宋_GB2312"/>
          <w:sz w:val="32"/>
        </w:rPr>
        <w:t>万元，预决算差异率</w:t>
      </w:r>
      <w:r>
        <w:rPr>
          <w:rFonts w:ascii="仿宋_GB2312" w:eastAsia="仿宋_GB2312" w:hAnsi="仿宋_GB2312"/>
          <w:sz w:val="32"/>
        </w:rPr>
        <w:t>0.00%</w:t>
      </w:r>
      <w:r>
        <w:rPr>
          <w:rFonts w:ascii="仿宋_GB2312" w:eastAsia="仿宋_GB2312" w:hAnsi="仿宋_GB2312"/>
          <w:sz w:val="32"/>
        </w:rPr>
        <w:t>，主要原因：</w:t>
      </w:r>
      <w:r>
        <w:rPr>
          <w:rFonts w:ascii="仿宋_GB2312" w:eastAsia="仿宋_GB2312" w:hAnsi="仿宋_GB2312"/>
          <w:sz w:val="32"/>
        </w:rPr>
        <w:t>2025</w:t>
      </w:r>
      <w:r>
        <w:rPr>
          <w:rFonts w:ascii="仿宋_GB2312" w:eastAsia="仿宋_GB2312" w:hAnsi="仿宋_GB2312"/>
          <w:sz w:val="32"/>
        </w:rPr>
        <w:t>年未安排公务用车购置；公务用车运行维护费全年预算数</w:t>
      </w:r>
      <w:r>
        <w:rPr>
          <w:rFonts w:ascii="仿宋_GB2312" w:eastAsia="仿宋_GB2312" w:hAnsi="仿宋_GB2312"/>
          <w:sz w:val="32"/>
        </w:rPr>
        <w:t>6.00</w:t>
      </w:r>
      <w:r>
        <w:rPr>
          <w:rFonts w:ascii="仿宋_GB2312" w:eastAsia="仿宋_GB2312" w:hAnsi="仿宋_GB2312"/>
          <w:sz w:val="32"/>
        </w:rPr>
        <w:t>万元，决算数</w:t>
      </w:r>
      <w:r>
        <w:rPr>
          <w:rFonts w:ascii="仿宋_GB2312" w:eastAsia="仿宋_GB2312" w:hAnsi="仿宋_GB2312"/>
          <w:sz w:val="32"/>
        </w:rPr>
        <w:t>6.00</w:t>
      </w:r>
      <w:r>
        <w:rPr>
          <w:rFonts w:ascii="仿宋_GB2312" w:eastAsia="仿宋_GB2312" w:hAnsi="仿宋_GB2312"/>
          <w:sz w:val="32"/>
        </w:rPr>
        <w:t>万元，预决算差异率</w:t>
      </w:r>
      <w:r>
        <w:rPr>
          <w:rFonts w:ascii="仿宋_GB2312" w:eastAsia="仿宋_GB2312" w:hAnsi="仿宋_GB2312"/>
          <w:sz w:val="32"/>
        </w:rPr>
        <w:t>0.00%</w:t>
      </w:r>
      <w:r>
        <w:rPr>
          <w:rFonts w:ascii="仿宋_GB2312" w:eastAsia="仿宋_GB2312" w:hAnsi="仿宋_GB2312"/>
          <w:sz w:val="32"/>
        </w:rPr>
        <w:t>，主要原因：严格按预算支付车辆燃油费、维修费、审车费、保险费；公务接待费全年预算数</w:t>
      </w:r>
      <w:r>
        <w:rPr>
          <w:rFonts w:ascii="仿宋_GB2312" w:eastAsia="仿宋_GB2312" w:hAnsi="仿宋_GB2312"/>
          <w:sz w:val="32"/>
        </w:rPr>
        <w:t>1.0</w:t>
      </w:r>
      <w:r>
        <w:rPr>
          <w:rFonts w:ascii="仿宋_GB2312" w:eastAsia="仿宋_GB2312" w:hAnsi="仿宋_GB2312"/>
          <w:sz w:val="32"/>
        </w:rPr>
        <w:t>0</w:t>
      </w:r>
      <w:r>
        <w:rPr>
          <w:rFonts w:ascii="仿宋_GB2312" w:eastAsia="仿宋_GB2312" w:hAnsi="仿宋_GB2312"/>
          <w:sz w:val="32"/>
        </w:rPr>
        <w:t>万元，决算数</w:t>
      </w:r>
      <w:r>
        <w:rPr>
          <w:rFonts w:ascii="仿宋_GB2312" w:eastAsia="仿宋_GB2312" w:hAnsi="仿宋_GB2312"/>
          <w:sz w:val="32"/>
        </w:rPr>
        <w:t>0.05</w:t>
      </w:r>
      <w:r>
        <w:rPr>
          <w:rFonts w:ascii="仿宋_GB2312" w:eastAsia="仿宋_GB2312" w:hAnsi="仿宋_GB2312"/>
          <w:sz w:val="32"/>
        </w:rPr>
        <w:t>万元，预决算差异率</w:t>
      </w:r>
      <w:r>
        <w:rPr>
          <w:rFonts w:ascii="仿宋_GB2312" w:eastAsia="仿宋_GB2312" w:hAnsi="仿宋_GB2312"/>
          <w:sz w:val="32"/>
        </w:rPr>
        <w:t>-95.00%</w:t>
      </w:r>
      <w:r>
        <w:rPr>
          <w:rFonts w:ascii="仿宋_GB2312" w:eastAsia="仿宋_GB2312" w:hAnsi="仿宋_GB2312"/>
          <w:sz w:val="32"/>
        </w:rPr>
        <w:t>，主要原因：公务接待活动预算编制不够精准，实际接待批次较少，资金结余较多。</w:t>
      </w:r>
    </w:p>
    <w:p w14:paraId="5514F26C"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6E396C44" w14:textId="77777777" w:rsidR="008550C3" w:rsidRDefault="0003036C">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0C19BF32"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2025</w:t>
      </w:r>
      <w:r>
        <w:rPr>
          <w:rFonts w:ascii="仿宋_GB2312" w:eastAsia="仿宋_GB2312" w:hAnsi="仿宋_GB2312"/>
          <w:sz w:val="32"/>
        </w:rPr>
        <w:t>年度新疆维吾尔自治区药品审评查验中心（新疆维吾尔自治区疫苗检查中心）（事业单位）公用经费支出</w:t>
      </w:r>
      <w:r>
        <w:rPr>
          <w:rFonts w:ascii="仿宋_GB2312" w:eastAsia="仿宋_GB2312" w:hAnsi="仿宋_GB2312"/>
          <w:sz w:val="32"/>
        </w:rPr>
        <w:t>53.70</w:t>
      </w:r>
      <w:r>
        <w:rPr>
          <w:rFonts w:ascii="仿宋_GB2312" w:eastAsia="仿宋_GB2312" w:hAnsi="仿宋_GB2312"/>
          <w:sz w:val="32"/>
        </w:rPr>
        <w:t>万元，比上年增加</w:t>
      </w:r>
      <w:r>
        <w:rPr>
          <w:rFonts w:ascii="仿宋_GB2312" w:eastAsia="仿宋_GB2312" w:hAnsi="仿宋_GB2312"/>
          <w:sz w:val="32"/>
        </w:rPr>
        <w:t>27.21</w:t>
      </w:r>
      <w:r>
        <w:rPr>
          <w:rFonts w:ascii="仿宋_GB2312" w:eastAsia="仿宋_GB2312" w:hAnsi="仿宋_GB2312"/>
          <w:sz w:val="32"/>
        </w:rPr>
        <w:t>万元，增长</w:t>
      </w:r>
      <w:r>
        <w:rPr>
          <w:rFonts w:ascii="仿宋_GB2312" w:eastAsia="仿宋_GB2312" w:hAnsi="仿宋_GB2312"/>
          <w:sz w:val="32"/>
        </w:rPr>
        <w:t>102.72%</w:t>
      </w:r>
      <w:r>
        <w:rPr>
          <w:rFonts w:ascii="仿宋_GB2312" w:eastAsia="仿宋_GB2312" w:hAnsi="仿宋_GB2312"/>
          <w:sz w:val="32"/>
        </w:rPr>
        <w:t>，主要原因：年内招录调入人员增加，部分人员职称晋升调级，公用经费相应增长。</w:t>
      </w:r>
    </w:p>
    <w:p w14:paraId="5F154645" w14:textId="77777777" w:rsidR="008550C3" w:rsidRDefault="0003036C">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2CA3492C"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2025</w:t>
      </w:r>
      <w:r>
        <w:rPr>
          <w:rFonts w:ascii="仿宋_GB2312" w:eastAsia="仿宋_GB2312"/>
          <w:sz w:val="32"/>
          <w:szCs w:val="32"/>
        </w:rPr>
        <w:t>年度政府采购支出总额</w:t>
      </w:r>
      <w:r>
        <w:rPr>
          <w:rFonts w:ascii="仿宋_GB2312" w:eastAsia="仿宋_GB2312"/>
          <w:sz w:val="32"/>
          <w:szCs w:val="32"/>
        </w:rPr>
        <w:t>95.93</w:t>
      </w:r>
      <w:r>
        <w:rPr>
          <w:rFonts w:ascii="仿宋_GB2312" w:eastAsia="仿宋_GB2312"/>
          <w:sz w:val="32"/>
          <w:szCs w:val="32"/>
        </w:rPr>
        <w:t>万元，其中：政府采购货</w:t>
      </w:r>
      <w:r>
        <w:rPr>
          <w:rFonts w:ascii="仿宋_GB2312" w:eastAsia="仿宋_GB2312"/>
          <w:sz w:val="32"/>
          <w:szCs w:val="32"/>
        </w:rPr>
        <w:t>物支出</w:t>
      </w:r>
      <w:r>
        <w:rPr>
          <w:rFonts w:ascii="仿宋_GB2312" w:eastAsia="仿宋_GB2312"/>
          <w:sz w:val="32"/>
          <w:szCs w:val="32"/>
        </w:rPr>
        <w:t>7.40</w:t>
      </w:r>
      <w:r>
        <w:rPr>
          <w:rFonts w:ascii="仿宋_GB2312" w:eastAsia="仿宋_GB2312"/>
          <w:sz w:val="32"/>
          <w:szCs w:val="32"/>
        </w:rPr>
        <w:t>万元、政府采购工程支出</w:t>
      </w:r>
      <w:r>
        <w:rPr>
          <w:rFonts w:ascii="仿宋_GB2312" w:eastAsia="仿宋_GB2312"/>
          <w:sz w:val="32"/>
          <w:szCs w:val="32"/>
        </w:rPr>
        <w:t>0.00</w:t>
      </w:r>
      <w:r>
        <w:rPr>
          <w:rFonts w:ascii="仿宋_GB2312" w:eastAsia="仿宋_GB2312"/>
          <w:sz w:val="32"/>
          <w:szCs w:val="32"/>
        </w:rPr>
        <w:t>万元、政府采购服务支出</w:t>
      </w:r>
      <w:r>
        <w:rPr>
          <w:rFonts w:ascii="仿宋_GB2312" w:eastAsia="仿宋_GB2312"/>
          <w:sz w:val="32"/>
          <w:szCs w:val="32"/>
        </w:rPr>
        <w:t>88.53</w:t>
      </w:r>
      <w:r>
        <w:rPr>
          <w:rFonts w:ascii="仿宋_GB2312" w:eastAsia="仿宋_GB2312"/>
          <w:sz w:val="32"/>
          <w:szCs w:val="32"/>
        </w:rPr>
        <w:t>万元。</w:t>
      </w:r>
    </w:p>
    <w:p w14:paraId="64F4EA50"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t>授予中小企业合同金额</w:t>
      </w:r>
      <w:r>
        <w:rPr>
          <w:rFonts w:ascii="仿宋_GB2312" w:eastAsia="仿宋_GB2312"/>
          <w:sz w:val="32"/>
          <w:szCs w:val="32"/>
        </w:rPr>
        <w:t>95.93</w:t>
      </w:r>
      <w:r>
        <w:rPr>
          <w:rFonts w:ascii="仿宋_GB2312" w:eastAsia="仿宋_GB2312"/>
          <w:sz w:val="32"/>
          <w:szCs w:val="32"/>
        </w:rPr>
        <w:t>万元，占政府采购支出总额的</w:t>
      </w:r>
      <w:r>
        <w:rPr>
          <w:rFonts w:ascii="仿宋_GB2312" w:eastAsia="仿宋_GB2312"/>
          <w:sz w:val="32"/>
          <w:szCs w:val="32"/>
        </w:rPr>
        <w:t>100.00%</w:t>
      </w:r>
      <w:r>
        <w:rPr>
          <w:rFonts w:ascii="仿宋_GB2312" w:eastAsia="仿宋_GB2312"/>
          <w:sz w:val="32"/>
          <w:szCs w:val="32"/>
        </w:rPr>
        <w:t>，其中：授予小</w:t>
      </w:r>
      <w:proofErr w:type="gramStart"/>
      <w:r>
        <w:rPr>
          <w:rFonts w:ascii="仿宋_GB2312" w:eastAsia="仿宋_GB2312"/>
          <w:sz w:val="32"/>
          <w:szCs w:val="32"/>
        </w:rPr>
        <w:t>微企业</w:t>
      </w:r>
      <w:proofErr w:type="gramEnd"/>
      <w:r>
        <w:rPr>
          <w:rFonts w:ascii="仿宋_GB2312" w:eastAsia="仿宋_GB2312"/>
          <w:sz w:val="32"/>
          <w:szCs w:val="32"/>
        </w:rPr>
        <w:t>合同金额</w:t>
      </w:r>
      <w:r>
        <w:rPr>
          <w:rFonts w:ascii="仿宋_GB2312" w:eastAsia="仿宋_GB2312"/>
          <w:sz w:val="32"/>
          <w:szCs w:val="32"/>
        </w:rPr>
        <w:t>95.93</w:t>
      </w:r>
      <w:r>
        <w:rPr>
          <w:rFonts w:ascii="仿宋_GB2312" w:eastAsia="仿宋_GB2312"/>
          <w:sz w:val="32"/>
          <w:szCs w:val="32"/>
        </w:rPr>
        <w:t>万元，占政府采购支出总额的</w:t>
      </w:r>
      <w:r>
        <w:rPr>
          <w:rFonts w:ascii="仿宋_GB2312" w:eastAsia="仿宋_GB2312"/>
          <w:sz w:val="32"/>
          <w:szCs w:val="32"/>
        </w:rPr>
        <w:t>100.00%</w:t>
      </w:r>
      <w:r>
        <w:rPr>
          <w:rFonts w:ascii="仿宋_GB2312" w:eastAsia="仿宋_GB2312"/>
          <w:sz w:val="32"/>
          <w:szCs w:val="32"/>
        </w:rPr>
        <w:t>。</w:t>
      </w:r>
    </w:p>
    <w:p w14:paraId="3AE3D484" w14:textId="77777777" w:rsidR="008550C3" w:rsidRDefault="0003036C">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2C254D20" w14:textId="77777777" w:rsidR="008550C3" w:rsidRDefault="0003036C">
      <w:pPr>
        <w:widowControl/>
        <w:ind w:firstLineChars="200" w:firstLine="640"/>
        <w:rPr>
          <w:rFonts w:ascii="仿宋_GB2312" w:eastAsia="仿宋_GB2312"/>
          <w:sz w:val="32"/>
          <w:szCs w:val="32"/>
        </w:rPr>
      </w:pPr>
      <w:r>
        <w:rPr>
          <w:rFonts w:ascii="仿宋_GB2312" w:eastAsia="仿宋_GB2312"/>
          <w:sz w:val="32"/>
          <w:szCs w:val="32"/>
        </w:rPr>
        <w:lastRenderedPageBreak/>
        <w:t>截至</w:t>
      </w:r>
      <w:r>
        <w:rPr>
          <w:rFonts w:ascii="仿宋_GB2312" w:eastAsia="仿宋_GB2312"/>
          <w:sz w:val="32"/>
          <w:szCs w:val="32"/>
        </w:rPr>
        <w:t>2025</w:t>
      </w:r>
      <w:r>
        <w:rPr>
          <w:rFonts w:ascii="仿宋_GB2312" w:eastAsia="仿宋_GB2312"/>
          <w:sz w:val="32"/>
          <w:szCs w:val="32"/>
        </w:rPr>
        <w:t>年</w:t>
      </w:r>
      <w:r>
        <w:rPr>
          <w:rFonts w:ascii="仿宋_GB2312" w:eastAsia="仿宋_GB2312"/>
          <w:sz w:val="32"/>
          <w:szCs w:val="32"/>
        </w:rPr>
        <w:t>12</w:t>
      </w:r>
      <w:r>
        <w:rPr>
          <w:rFonts w:ascii="仿宋_GB2312" w:eastAsia="仿宋_GB2312"/>
          <w:sz w:val="32"/>
          <w:szCs w:val="32"/>
        </w:rPr>
        <w:t>月</w:t>
      </w:r>
      <w:r>
        <w:rPr>
          <w:rFonts w:ascii="仿宋_GB2312" w:eastAsia="仿宋_GB2312"/>
          <w:sz w:val="32"/>
          <w:szCs w:val="32"/>
        </w:rPr>
        <w:t>31</w:t>
      </w:r>
      <w:r>
        <w:rPr>
          <w:rFonts w:ascii="仿宋_GB2312" w:eastAsia="仿宋_GB2312"/>
          <w:sz w:val="32"/>
          <w:szCs w:val="32"/>
        </w:rPr>
        <w:t>日，房屋</w:t>
      </w:r>
      <w:r>
        <w:rPr>
          <w:rFonts w:ascii="仿宋_GB2312" w:eastAsia="仿宋_GB2312"/>
          <w:sz w:val="32"/>
          <w:szCs w:val="32"/>
        </w:rPr>
        <w:t>0.00</w:t>
      </w:r>
      <w:r>
        <w:rPr>
          <w:rFonts w:ascii="仿宋_GB2312" w:eastAsia="仿宋_GB2312"/>
          <w:sz w:val="32"/>
          <w:szCs w:val="32"/>
        </w:rPr>
        <w:t>平方米，价值</w:t>
      </w:r>
      <w:r>
        <w:rPr>
          <w:rFonts w:ascii="仿宋_GB2312" w:eastAsia="仿宋_GB2312"/>
          <w:sz w:val="32"/>
          <w:szCs w:val="32"/>
        </w:rPr>
        <w:t>0.00</w:t>
      </w:r>
      <w:r>
        <w:rPr>
          <w:rFonts w:ascii="仿宋_GB2312" w:eastAsia="仿宋_GB2312"/>
          <w:sz w:val="32"/>
          <w:szCs w:val="32"/>
        </w:rPr>
        <w:t>万元。车辆</w:t>
      </w:r>
      <w:r>
        <w:rPr>
          <w:rFonts w:ascii="仿宋_GB2312" w:eastAsia="仿宋_GB2312"/>
          <w:sz w:val="32"/>
          <w:szCs w:val="32"/>
        </w:rPr>
        <w:t>4</w:t>
      </w:r>
      <w:r>
        <w:rPr>
          <w:rFonts w:ascii="仿宋_GB2312" w:eastAsia="仿宋_GB2312"/>
          <w:sz w:val="32"/>
          <w:szCs w:val="32"/>
        </w:rPr>
        <w:t>辆，价值</w:t>
      </w:r>
      <w:r>
        <w:rPr>
          <w:rFonts w:ascii="仿宋_GB2312" w:eastAsia="仿宋_GB2312"/>
          <w:sz w:val="32"/>
          <w:szCs w:val="32"/>
        </w:rPr>
        <w:t>111.97</w:t>
      </w:r>
      <w:r>
        <w:rPr>
          <w:rFonts w:ascii="仿宋_GB2312" w:eastAsia="仿宋_GB2312"/>
          <w:sz w:val="32"/>
          <w:szCs w:val="32"/>
        </w:rPr>
        <w:t>万元，其中：副部（省）级及以上领导用车</w:t>
      </w:r>
      <w:r>
        <w:rPr>
          <w:rFonts w:ascii="仿宋_GB2312" w:eastAsia="仿宋_GB2312"/>
          <w:sz w:val="32"/>
          <w:szCs w:val="32"/>
        </w:rPr>
        <w:t>0</w:t>
      </w:r>
      <w:r>
        <w:rPr>
          <w:rFonts w:ascii="仿宋_GB2312" w:eastAsia="仿宋_GB2312"/>
          <w:sz w:val="32"/>
          <w:szCs w:val="32"/>
        </w:rPr>
        <w:t>辆、主要负责人用车</w:t>
      </w:r>
      <w:r>
        <w:rPr>
          <w:rFonts w:ascii="仿宋_GB2312" w:eastAsia="仿宋_GB2312"/>
          <w:sz w:val="32"/>
          <w:szCs w:val="32"/>
        </w:rPr>
        <w:t>0</w:t>
      </w:r>
      <w:r>
        <w:rPr>
          <w:rFonts w:ascii="仿宋_GB2312" w:eastAsia="仿宋_GB2312"/>
          <w:sz w:val="32"/>
          <w:szCs w:val="32"/>
        </w:rPr>
        <w:t>辆、机要通信用车</w:t>
      </w:r>
      <w:r>
        <w:rPr>
          <w:rFonts w:ascii="仿宋_GB2312" w:eastAsia="仿宋_GB2312"/>
          <w:sz w:val="32"/>
          <w:szCs w:val="32"/>
        </w:rPr>
        <w:t>0</w:t>
      </w:r>
      <w:r>
        <w:rPr>
          <w:rFonts w:ascii="仿宋_GB2312" w:eastAsia="仿宋_GB2312"/>
          <w:sz w:val="32"/>
          <w:szCs w:val="32"/>
        </w:rPr>
        <w:t>辆、应急保障用车</w:t>
      </w:r>
      <w:r>
        <w:rPr>
          <w:rFonts w:ascii="仿宋_GB2312" w:eastAsia="仿宋_GB2312"/>
          <w:sz w:val="32"/>
          <w:szCs w:val="32"/>
        </w:rPr>
        <w:t>0</w:t>
      </w:r>
      <w:r>
        <w:rPr>
          <w:rFonts w:ascii="仿宋_GB2312" w:eastAsia="仿宋_GB2312"/>
          <w:sz w:val="32"/>
          <w:szCs w:val="32"/>
        </w:rPr>
        <w:t>辆、执法执勤用车</w:t>
      </w:r>
      <w:r>
        <w:rPr>
          <w:rFonts w:ascii="仿宋_GB2312" w:eastAsia="仿宋_GB2312"/>
          <w:sz w:val="32"/>
          <w:szCs w:val="32"/>
        </w:rPr>
        <w:t>0</w:t>
      </w:r>
      <w:r>
        <w:rPr>
          <w:rFonts w:ascii="仿宋_GB2312" w:eastAsia="仿宋_GB2312"/>
          <w:sz w:val="32"/>
          <w:szCs w:val="32"/>
        </w:rPr>
        <w:t>辆、特种专业技术用车</w:t>
      </w:r>
      <w:r>
        <w:rPr>
          <w:rFonts w:ascii="仿宋_GB2312" w:eastAsia="仿宋_GB2312"/>
          <w:sz w:val="32"/>
          <w:szCs w:val="32"/>
        </w:rPr>
        <w:t>0</w:t>
      </w:r>
      <w:r>
        <w:rPr>
          <w:rFonts w:ascii="仿宋_GB2312" w:eastAsia="仿宋_GB2312"/>
          <w:sz w:val="32"/>
          <w:szCs w:val="32"/>
        </w:rPr>
        <w:t>辆、离退休干部服务用车</w:t>
      </w:r>
      <w:r>
        <w:rPr>
          <w:rFonts w:ascii="仿宋_GB2312" w:eastAsia="仿宋_GB2312"/>
          <w:sz w:val="32"/>
          <w:szCs w:val="32"/>
        </w:rPr>
        <w:t>0</w:t>
      </w:r>
      <w:r>
        <w:rPr>
          <w:rFonts w:ascii="仿宋_GB2312" w:eastAsia="仿宋_GB2312"/>
          <w:sz w:val="32"/>
          <w:szCs w:val="32"/>
        </w:rPr>
        <w:t>辆、其他用车</w:t>
      </w:r>
      <w:r>
        <w:rPr>
          <w:rFonts w:ascii="仿宋_GB2312" w:eastAsia="仿宋_GB2312"/>
          <w:sz w:val="32"/>
          <w:szCs w:val="32"/>
        </w:rPr>
        <w:t>4</w:t>
      </w:r>
      <w:r>
        <w:rPr>
          <w:rFonts w:ascii="仿宋_GB2312" w:eastAsia="仿宋_GB2312"/>
          <w:sz w:val="32"/>
          <w:szCs w:val="32"/>
        </w:rPr>
        <w:t>辆，其他用车主要是：保障日常检查任务开展的公务用车</w:t>
      </w:r>
      <w:r>
        <w:rPr>
          <w:rFonts w:ascii="仿宋_GB2312" w:eastAsia="仿宋_GB2312"/>
          <w:sz w:val="32"/>
          <w:szCs w:val="32"/>
        </w:rPr>
        <w:t>;</w:t>
      </w:r>
      <w:r>
        <w:rPr>
          <w:rFonts w:ascii="仿宋_GB2312" w:eastAsia="仿宋_GB2312"/>
          <w:sz w:val="32"/>
          <w:szCs w:val="32"/>
        </w:rPr>
        <w:t>单价</w:t>
      </w:r>
      <w:r>
        <w:rPr>
          <w:rFonts w:ascii="仿宋_GB2312" w:eastAsia="仿宋_GB2312"/>
          <w:sz w:val="32"/>
          <w:szCs w:val="32"/>
        </w:rPr>
        <w:t>100</w:t>
      </w:r>
      <w:r>
        <w:rPr>
          <w:rFonts w:ascii="仿宋_GB2312" w:eastAsia="仿宋_GB2312"/>
          <w:sz w:val="32"/>
          <w:szCs w:val="32"/>
        </w:rPr>
        <w:t>万元（含）以上设备（不含车辆）</w:t>
      </w:r>
      <w:r>
        <w:rPr>
          <w:rFonts w:ascii="仿宋_GB2312" w:eastAsia="仿宋_GB2312"/>
          <w:sz w:val="32"/>
          <w:szCs w:val="32"/>
        </w:rPr>
        <w:t>0</w:t>
      </w:r>
      <w:r>
        <w:rPr>
          <w:rFonts w:ascii="仿宋_GB2312" w:eastAsia="仿宋_GB2312"/>
          <w:sz w:val="32"/>
          <w:szCs w:val="32"/>
        </w:rPr>
        <w:t>台（套）。</w:t>
      </w:r>
    </w:p>
    <w:p w14:paraId="7A2FC3D5"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32002CFE" w14:textId="77777777" w:rsidR="008550C3" w:rsidRDefault="0003036C">
      <w:pPr>
        <w:widowControl/>
        <w:ind w:firstLineChars="200" w:firstLine="640"/>
        <w:rPr>
          <w:rFonts w:ascii="仿宋_GB2312" w:eastAsia="仿宋_GB2312"/>
          <w:sz w:val="32"/>
          <w:szCs w:val="32"/>
        </w:rPr>
      </w:pPr>
      <w:r>
        <w:rPr>
          <w:rFonts w:ascii="仿宋_GB2312" w:eastAsia="仿宋_GB2312" w:hAnsi="仿宋_GB2312"/>
          <w:sz w:val="32"/>
        </w:rPr>
        <w:t>根据预算绩效管理要求，本单位</w:t>
      </w:r>
      <w:r>
        <w:rPr>
          <w:rFonts w:ascii="仿宋_GB2312" w:eastAsia="仿宋_GB2312" w:hAnsi="仿宋_GB2312"/>
          <w:sz w:val="32"/>
        </w:rPr>
        <w:t>2025</w:t>
      </w:r>
      <w:r>
        <w:rPr>
          <w:rFonts w:ascii="仿宋_GB2312" w:eastAsia="仿宋_GB2312" w:hAnsi="仿宋_GB2312"/>
          <w:sz w:val="32"/>
        </w:rPr>
        <w:t>年度预算绩效管理形成整体支出绩效自评表</w:t>
      </w:r>
      <w:r>
        <w:rPr>
          <w:rFonts w:ascii="仿宋_GB2312" w:eastAsia="仿宋_GB2312" w:hAnsi="仿宋_GB2312"/>
          <w:sz w:val="32"/>
        </w:rPr>
        <w:t>1</w:t>
      </w:r>
      <w:r>
        <w:rPr>
          <w:rFonts w:ascii="仿宋_GB2312" w:eastAsia="仿宋_GB2312" w:hAnsi="仿宋_GB2312"/>
          <w:sz w:val="32"/>
        </w:rPr>
        <w:t>个，全年预算总额</w:t>
      </w:r>
      <w:r>
        <w:rPr>
          <w:rFonts w:ascii="仿宋_GB2312" w:eastAsia="仿宋_GB2312" w:hAnsi="仿宋_GB2312"/>
          <w:sz w:val="32"/>
        </w:rPr>
        <w:t>100.00</w:t>
      </w:r>
      <w:r>
        <w:rPr>
          <w:rFonts w:ascii="仿宋_GB2312" w:eastAsia="仿宋_GB2312" w:hAnsi="仿宋_GB2312"/>
          <w:sz w:val="32"/>
        </w:rPr>
        <w:t>万元，实际</w:t>
      </w:r>
      <w:r>
        <w:rPr>
          <w:rFonts w:ascii="仿宋_GB2312" w:eastAsia="仿宋_GB2312" w:hAnsi="仿宋_GB2312"/>
          <w:sz w:val="32"/>
        </w:rPr>
        <w:t>执行总额</w:t>
      </w:r>
      <w:r>
        <w:rPr>
          <w:rFonts w:ascii="仿宋_GB2312" w:eastAsia="仿宋_GB2312" w:hAnsi="仿宋_GB2312"/>
          <w:sz w:val="32"/>
        </w:rPr>
        <w:t>100.00</w:t>
      </w:r>
      <w:r>
        <w:rPr>
          <w:rFonts w:ascii="仿宋_GB2312" w:eastAsia="仿宋_GB2312" w:hAnsi="仿宋_GB2312"/>
          <w:sz w:val="32"/>
        </w:rPr>
        <w:t>万元；预算绩效评价项目</w:t>
      </w:r>
      <w:r>
        <w:rPr>
          <w:rFonts w:ascii="仿宋_GB2312" w:eastAsia="仿宋_GB2312" w:hAnsi="仿宋_GB2312"/>
          <w:sz w:val="32"/>
        </w:rPr>
        <w:t>1</w:t>
      </w:r>
      <w:r>
        <w:rPr>
          <w:rFonts w:ascii="仿宋_GB2312" w:eastAsia="仿宋_GB2312" w:hAnsi="仿宋_GB2312"/>
          <w:sz w:val="32"/>
        </w:rPr>
        <w:t>个，全年预算数</w:t>
      </w:r>
      <w:r>
        <w:rPr>
          <w:rFonts w:ascii="仿宋_GB2312" w:eastAsia="仿宋_GB2312" w:hAnsi="仿宋_GB2312"/>
          <w:sz w:val="32"/>
        </w:rPr>
        <w:t>100.00</w:t>
      </w:r>
      <w:r>
        <w:rPr>
          <w:rFonts w:ascii="仿宋_GB2312" w:eastAsia="仿宋_GB2312" w:hAnsi="仿宋_GB2312"/>
          <w:sz w:val="32"/>
        </w:rPr>
        <w:t>万元，全年执行数</w:t>
      </w:r>
      <w:r>
        <w:rPr>
          <w:rFonts w:ascii="仿宋_GB2312" w:eastAsia="仿宋_GB2312" w:hAnsi="仿宋_GB2312"/>
          <w:sz w:val="32"/>
        </w:rPr>
        <w:t>100.00</w:t>
      </w:r>
      <w:r>
        <w:rPr>
          <w:rFonts w:ascii="仿宋_GB2312" w:eastAsia="仿宋_GB2312" w:hAnsi="仿宋_GB2312"/>
          <w:sz w:val="32"/>
        </w:rPr>
        <w:t>万元。预算绩效管理取得的成效：坚持目标导向，细化任务分解，将年度绩效目标逐项分解到科室、落实到岗位，实行清单化管理、节点化推进，确保各项任务有人抓、有人管、能落实。发现的问题及原因：绩效指标动态调整机制不够完善，部分指标设置侧重于数量完成，对检查质量的深度评价、风险防控的精准度等质性指标量化不足，指标体系的科学性和导向性有待进一步优化。主要原因在于绩效评价经验积累不够，对药品审评查验业务规律的研究把握还需深化。</w:t>
      </w:r>
      <w:r>
        <w:rPr>
          <w:rFonts w:ascii="仿宋_GB2312" w:eastAsia="仿宋_GB2312" w:hAnsi="仿宋_GB2312"/>
          <w:sz w:val="32"/>
        </w:rPr>
        <w:t>下一步改进措施：完善绩效指标体系，结合药品审评查验业务特点，进一步优化绩效指标设置，增加检查质量、风险防控成效、问题整改闭环等质性指标的量化评价，建立指标动态调整机制，使绩效目标更加科学合理、贴合实际，更好发挥绩效评价的导向作用。具体</w:t>
      </w:r>
      <w:proofErr w:type="gramStart"/>
      <w:r>
        <w:rPr>
          <w:rFonts w:ascii="仿宋_GB2312" w:eastAsia="仿宋_GB2312" w:hAnsi="仿宋_GB2312"/>
          <w:sz w:val="32"/>
        </w:rPr>
        <w:t>附整体</w:t>
      </w:r>
      <w:proofErr w:type="gramEnd"/>
      <w:r>
        <w:rPr>
          <w:rFonts w:ascii="仿宋_GB2312" w:eastAsia="仿宋_GB2312" w:hAnsi="仿宋_GB2312"/>
          <w:sz w:val="32"/>
        </w:rPr>
        <w:t>支出绩效自评表、项目支出绩效自评表及项目支出绩效评价报告。</w:t>
      </w:r>
    </w:p>
    <w:p w14:paraId="17425819" w14:textId="77777777" w:rsidR="008550C3" w:rsidRDefault="008550C3">
      <w:pPr>
        <w:widowControl/>
        <w:ind w:firstLineChars="200" w:firstLine="640"/>
        <w:jc w:val="left"/>
        <w:rPr>
          <w:rFonts w:ascii="仿宋_GB2312" w:eastAsia="仿宋_GB2312"/>
          <w:sz w:val="32"/>
          <w:szCs w:val="32"/>
        </w:rPr>
      </w:pPr>
    </w:p>
    <w:p w14:paraId="52ADB220" w14:textId="77777777" w:rsidR="008550C3" w:rsidRDefault="0003036C">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19FE2477" w14:textId="77777777" w:rsidR="008550C3" w:rsidRDefault="0003036C">
      <w:pPr>
        <w:widowControl/>
        <w:ind w:firstLineChars="200" w:firstLine="640"/>
        <w:jc w:val="left"/>
        <w:rPr>
          <w:rFonts w:ascii="仿宋_GB2312" w:eastAsia="仿宋_GB2312"/>
          <w:sz w:val="32"/>
          <w:szCs w:val="32"/>
        </w:rPr>
      </w:pPr>
      <w:r>
        <w:rPr>
          <w:rFonts w:ascii="仿宋_GB2312" w:eastAsia="仿宋_GB2312"/>
          <w:sz w:val="32"/>
          <w:szCs w:val="32"/>
        </w:rPr>
        <w:t>中央转移支付资金绩效目标由部门整体统一公布</w:t>
      </w:r>
    </w:p>
    <w:p w14:paraId="3EAE5DAA" w14:textId="77777777" w:rsidR="008550C3" w:rsidRDefault="0003036C">
      <w:pPr>
        <w:widowControl/>
      </w:pPr>
      <w:r>
        <w:rPr>
          <w:sz w:val="0"/>
          <w:szCs w:val="0"/>
        </w:rPr>
        <w:br w:type="page"/>
      </w:r>
    </w:p>
    <w:p w14:paraId="03FBDAD0" w14:textId="77777777" w:rsidR="008550C3" w:rsidRDefault="0003036C">
      <w:pPr>
        <w:widowControl/>
        <w:jc w:val="center"/>
        <w:outlineLvl w:val="0"/>
        <w:rPr>
          <w:rFonts w:ascii="黑体" w:eastAsia="黑体"/>
          <w:sz w:val="32"/>
          <w:szCs w:val="32"/>
        </w:rPr>
      </w:pPr>
      <w:r>
        <w:rPr>
          <w:rFonts w:ascii="黑体" w:eastAsia="黑体"/>
          <w:sz w:val="32"/>
          <w:szCs w:val="32"/>
        </w:rPr>
        <w:t>第三部分</w:t>
      </w:r>
      <w:r>
        <w:rPr>
          <w:rFonts w:ascii="黑体" w:eastAsia="黑体"/>
          <w:sz w:val="32"/>
          <w:szCs w:val="32"/>
        </w:rPr>
        <w:t xml:space="preserve"> </w:t>
      </w:r>
      <w:r>
        <w:rPr>
          <w:rFonts w:ascii="黑体" w:eastAsia="黑体"/>
          <w:sz w:val="32"/>
          <w:szCs w:val="32"/>
        </w:rPr>
        <w:t>专业名词解释</w:t>
      </w:r>
    </w:p>
    <w:p w14:paraId="4D0480AF"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指单位本年度从同级财政部门取得的财政拨款，包括一般公共预算财政拨款、政府性基金预算财政拨款和国有资本经营预算财政拨款。</w:t>
      </w:r>
    </w:p>
    <w:p w14:paraId="0E7B011E"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1BF7A1FE"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指事业单位开展专业业务活动及其辅助活动取得的收入。</w:t>
      </w:r>
    </w:p>
    <w:p w14:paraId="2C2BB6C7"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2A5BE3AC"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指事业单位附属独立核算单位按照有关规定上缴的收入。</w:t>
      </w:r>
    </w:p>
    <w:p w14:paraId="79E8B64A"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指单位取得的除上述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上级补助收入</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以外的各项收入。</w:t>
      </w:r>
    </w:p>
    <w:p w14:paraId="600D75F2"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指单位上年结转本年使用的基本支出结转、项目支出结转和结余、经营结余。</w:t>
      </w:r>
    </w:p>
    <w:p w14:paraId="7DA9C2BB"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sz w:val="32"/>
          <w:szCs w:val="32"/>
        </w:rPr>
        <w:t>指单位按照预算管理要求使用非财政拨款结余弥补收支差额的金额，以及使用专用结余安排支出的金额。</w:t>
      </w:r>
    </w:p>
    <w:p w14:paraId="71F709D6"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九、结余分配</w:t>
      </w:r>
      <w:r>
        <w:rPr>
          <w:rFonts w:ascii="仿宋_GB2312" w:eastAsia="仿宋_GB2312"/>
          <w:sz w:val="32"/>
          <w:szCs w:val="32"/>
        </w:rPr>
        <w:t>：指单位缴纳企业所得税以及从非财政拨款结余或经营结余中提取各类结余的情况。</w:t>
      </w:r>
    </w:p>
    <w:p w14:paraId="1A73FC30"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sz w:val="32"/>
          <w:szCs w:val="32"/>
        </w:rPr>
        <w:t>：指单位结转下年的基本支出结转、项目支出结转和结余、经营结余。</w:t>
      </w:r>
    </w:p>
    <w:p w14:paraId="00F8FE1A"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sz w:val="32"/>
          <w:szCs w:val="32"/>
        </w:rPr>
        <w:t>：指单位为保障机构正常运转、完成日常工作任务而发生的各项支出。</w:t>
      </w:r>
    </w:p>
    <w:p w14:paraId="430E93FF"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sz w:val="32"/>
          <w:szCs w:val="32"/>
        </w:rPr>
        <w:t>指单位为完成特定的行政工作任务或事业发展目标，在基本支出之外发生的各项支出。</w:t>
      </w:r>
    </w:p>
    <w:p w14:paraId="0DE9DD15"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sz w:val="32"/>
          <w:szCs w:val="32"/>
        </w:rPr>
        <w:t>指事业单位按照财政部门和主管部门的规定上缴上级单位的支出。</w:t>
      </w:r>
    </w:p>
    <w:p w14:paraId="5DC4DE96"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lastRenderedPageBreak/>
        <w:t>十四、经营支出：</w:t>
      </w:r>
      <w:r>
        <w:rPr>
          <w:rFonts w:ascii="仿宋_GB2312" w:eastAsia="仿宋_GB2312"/>
          <w:sz w:val="32"/>
          <w:szCs w:val="32"/>
        </w:rPr>
        <w:t>指事业单位在专业活动及辅助活动之外开展非独立核算经营活动发生的支出。</w:t>
      </w:r>
    </w:p>
    <w:p w14:paraId="4CD8FFA8" w14:textId="77777777" w:rsidR="008550C3" w:rsidRDefault="0003036C">
      <w:pPr>
        <w:widowControl/>
        <w:ind w:firstLineChars="200" w:firstLine="643"/>
        <w:jc w:val="left"/>
        <w:rPr>
          <w:rFonts w:ascii="宋体" w:eastAsia="仿宋_GB2312"/>
          <w:sz w:val="32"/>
          <w:szCs w:val="32"/>
        </w:rPr>
      </w:pPr>
      <w:r>
        <w:rPr>
          <w:rFonts w:ascii="宋体" w:eastAsia="仿宋_GB2312"/>
          <w:b/>
          <w:sz w:val="32"/>
          <w:szCs w:val="32"/>
        </w:rPr>
        <w:t>十五、对附属单位补助支出：</w:t>
      </w:r>
      <w:r>
        <w:rPr>
          <w:rFonts w:ascii="宋体" w:eastAsia="仿宋_GB2312"/>
          <w:sz w:val="32"/>
          <w:szCs w:val="32"/>
        </w:rPr>
        <w:t>指事业单位用财政补助收入之外的收入对附属单位补助发生的支出。</w:t>
      </w:r>
    </w:p>
    <w:p w14:paraId="2D1C632D"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十六、</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指单位使用财政拨款安排的因公出国（境）费用、公务用车购置及运行维护费和公务接待费。其中，因公出国（境）费用反映单位公务出国（境）的国际旅费、国外</w:t>
      </w:r>
      <w:r>
        <w:rPr>
          <w:rFonts w:ascii="仿宋_GB2312" w:eastAsia="仿宋_GB2312"/>
          <w:sz w:val="32"/>
          <w:szCs w:val="32"/>
        </w:rPr>
        <w:t>城市间交通费、住宿费、伙食费、培训费、公杂费等支出；公务用车购置</w:t>
      </w:r>
      <w:proofErr w:type="gramStart"/>
      <w:r>
        <w:rPr>
          <w:rFonts w:ascii="仿宋_GB2312" w:eastAsia="仿宋_GB2312"/>
          <w:sz w:val="32"/>
          <w:szCs w:val="32"/>
        </w:rPr>
        <w:t>费反映</w:t>
      </w:r>
      <w:proofErr w:type="gramEnd"/>
      <w:r>
        <w:rPr>
          <w:rFonts w:ascii="仿宋_GB2312" w:eastAsia="仿宋_GB2312"/>
          <w:sz w:val="32"/>
          <w:szCs w:val="32"/>
        </w:rPr>
        <w:t>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购置税、牌照费）；公务用车运行维护费反映单位按规定保留的公务用车燃料费、新能源汽车充电费、维修费、过路过桥费、保险费、安全奖励费用等支出；公务接待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51673729" w14:textId="77777777" w:rsidR="008550C3" w:rsidRDefault="0003036C">
      <w:pPr>
        <w:widowControl/>
        <w:ind w:firstLineChars="200" w:firstLine="643"/>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sz w:val="32"/>
          <w:szCs w:val="32"/>
        </w:rPr>
        <w:t>指行政单位和参照公务员法管理的事业单位财政拨款基本支出中的公用经费支出。</w:t>
      </w:r>
    </w:p>
    <w:p w14:paraId="5E28D3FD" w14:textId="77777777" w:rsidR="008550C3" w:rsidRDefault="0003036C">
      <w:pPr>
        <w:widowControl/>
      </w:pPr>
      <w:r>
        <w:rPr>
          <w:sz w:val="0"/>
          <w:szCs w:val="0"/>
        </w:rPr>
        <w:br w:type="page"/>
      </w:r>
    </w:p>
    <w:p w14:paraId="5A86C52F" w14:textId="77777777" w:rsidR="008550C3" w:rsidRDefault="0003036C">
      <w:pPr>
        <w:widowControl/>
        <w:jc w:val="center"/>
        <w:outlineLvl w:val="0"/>
        <w:rPr>
          <w:rFonts w:ascii="黑体" w:eastAsia="黑体"/>
          <w:sz w:val="32"/>
          <w:szCs w:val="32"/>
        </w:rPr>
      </w:pPr>
      <w:r>
        <w:rPr>
          <w:rFonts w:ascii="黑体" w:eastAsia="黑体"/>
          <w:sz w:val="32"/>
          <w:szCs w:val="32"/>
        </w:rPr>
        <w:t>第四部分</w:t>
      </w:r>
      <w:r>
        <w:rPr>
          <w:rFonts w:ascii="黑体" w:eastAsia="黑体"/>
          <w:sz w:val="32"/>
          <w:szCs w:val="32"/>
        </w:rPr>
        <w:t xml:space="preserve"> </w:t>
      </w:r>
      <w:r>
        <w:rPr>
          <w:rFonts w:ascii="黑体" w:eastAsia="黑体"/>
          <w:sz w:val="32"/>
          <w:szCs w:val="32"/>
        </w:rPr>
        <w:t>部门决算报表（见附表）</w:t>
      </w:r>
    </w:p>
    <w:p w14:paraId="7FDEC70B" w14:textId="77777777" w:rsidR="008550C3" w:rsidRDefault="0003036C">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494FE476" w14:textId="77777777" w:rsidR="008550C3" w:rsidRDefault="0003036C">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47CFF800" w14:textId="77777777" w:rsidR="008550C3" w:rsidRDefault="0003036C">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24FB49D7" w14:textId="77777777" w:rsidR="008550C3" w:rsidRDefault="0003036C">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w:t>
      </w:r>
      <w:r>
        <w:rPr>
          <w:rFonts w:ascii="仿宋_GB2312" w:eastAsia="仿宋_GB2312"/>
          <w:sz w:val="32"/>
          <w:szCs w:val="32"/>
        </w:rPr>
        <w:t>支出决算总表》</w:t>
      </w:r>
    </w:p>
    <w:p w14:paraId="7E37B5DB" w14:textId="77777777" w:rsidR="008550C3" w:rsidRDefault="0003036C">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70D8B3A6" w14:textId="77777777" w:rsidR="008550C3" w:rsidRDefault="0003036C">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3BA06943" w14:textId="77777777" w:rsidR="008550C3" w:rsidRDefault="0003036C">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1FBC4D3B" w14:textId="77777777" w:rsidR="008550C3" w:rsidRDefault="0003036C">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5D0D18E0" w14:textId="77777777" w:rsidR="008550C3" w:rsidRDefault="0003036C">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8550C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46E62" w14:textId="77777777" w:rsidR="0003036C" w:rsidRDefault="0003036C" w:rsidP="009E4008">
      <w:r>
        <w:separator/>
      </w:r>
    </w:p>
  </w:endnote>
  <w:endnote w:type="continuationSeparator" w:id="0">
    <w:p w14:paraId="51FEA79A" w14:textId="77777777" w:rsidR="0003036C" w:rsidRDefault="0003036C" w:rsidP="009E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7F094" w14:textId="77777777" w:rsidR="0003036C" w:rsidRDefault="0003036C" w:rsidP="009E4008">
      <w:r>
        <w:separator/>
      </w:r>
    </w:p>
  </w:footnote>
  <w:footnote w:type="continuationSeparator" w:id="0">
    <w:p w14:paraId="0885812E" w14:textId="77777777" w:rsidR="0003036C" w:rsidRDefault="0003036C" w:rsidP="009E40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splitPgBreakAndParaMark/>
    <w:compatSetting w:name="compatibilityMode" w:uri="http://schemas.microsoft.com/office/word" w:val="12"/>
  </w:compat>
  <w:rsids>
    <w:rsidRoot w:val="008550C3"/>
    <w:rsid w:val="E77FD729"/>
    <w:rsid w:val="ED7FA1A3"/>
    <w:rsid w:val="F5ED0A7E"/>
    <w:rsid w:val="FBB67621"/>
    <w:rsid w:val="FBE9E4C4"/>
    <w:rsid w:val="FCFF866E"/>
    <w:rsid w:val="FFCA240E"/>
    <w:rsid w:val="FFCF2D0D"/>
    <w:rsid w:val="FFDFF03F"/>
    <w:rsid w:val="FFFFC029"/>
    <w:rsid w:val="0003036C"/>
    <w:rsid w:val="008550C3"/>
    <w:rsid w:val="009E4008"/>
    <w:rsid w:val="03921E9E"/>
    <w:rsid w:val="07E80381"/>
    <w:rsid w:val="15EE4ADF"/>
    <w:rsid w:val="207509D7"/>
    <w:rsid w:val="21423539"/>
    <w:rsid w:val="25FB6D63"/>
    <w:rsid w:val="2C9805ED"/>
    <w:rsid w:val="334868C9"/>
    <w:rsid w:val="3BD7AA8B"/>
    <w:rsid w:val="3BDF3EA2"/>
    <w:rsid w:val="3EF6A12F"/>
    <w:rsid w:val="3F00274D"/>
    <w:rsid w:val="473E2FF6"/>
    <w:rsid w:val="52E79F2D"/>
    <w:rsid w:val="54A92AE8"/>
    <w:rsid w:val="5AC8016B"/>
    <w:rsid w:val="5DFF1A3C"/>
    <w:rsid w:val="5EFB948E"/>
    <w:rsid w:val="5FFF6F22"/>
    <w:rsid w:val="614C4F26"/>
    <w:rsid w:val="66FF2654"/>
    <w:rsid w:val="6E602011"/>
    <w:rsid w:val="6E971DCA"/>
    <w:rsid w:val="70207CAA"/>
    <w:rsid w:val="73DDD4BF"/>
    <w:rsid w:val="75BC2B10"/>
    <w:rsid w:val="75FF0367"/>
    <w:rsid w:val="76F51E90"/>
    <w:rsid w:val="7839469E"/>
    <w:rsid w:val="7AA65250"/>
    <w:rsid w:val="7BCF58B4"/>
    <w:rsid w:val="7CF7210D"/>
    <w:rsid w:val="7DD7DE87"/>
    <w:rsid w:val="7DEB8BE0"/>
    <w:rsid w:val="8E1F4690"/>
    <w:rsid w:val="9BAB358C"/>
    <w:rsid w:val="B8FF08BB"/>
    <w:rsid w:val="BBF92CAD"/>
    <w:rsid w:val="DF9E3B0C"/>
    <w:rsid w:val="DFDEE19B"/>
    <w:rsid w:val="E5FB8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header"/>
    <w:basedOn w:val="a"/>
    <w:link w:val="Char"/>
    <w:rsid w:val="009E40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E4008"/>
    <w:rPr>
      <w:sz w:val="18"/>
      <w:szCs w:val="18"/>
    </w:rPr>
  </w:style>
  <w:style w:type="paragraph" w:styleId="a5">
    <w:name w:val="footer"/>
    <w:basedOn w:val="a"/>
    <w:link w:val="Char0"/>
    <w:rsid w:val="009E4008"/>
    <w:pPr>
      <w:tabs>
        <w:tab w:val="center" w:pos="4153"/>
        <w:tab w:val="right" w:pos="8306"/>
      </w:tabs>
      <w:snapToGrid w:val="0"/>
      <w:jc w:val="left"/>
    </w:pPr>
    <w:rPr>
      <w:sz w:val="18"/>
      <w:szCs w:val="18"/>
    </w:rPr>
  </w:style>
  <w:style w:type="character" w:customStyle="1" w:styleId="Char0">
    <w:name w:val="页脚 Char"/>
    <w:basedOn w:val="a0"/>
    <w:link w:val="a5"/>
    <w:rsid w:val="009E400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1149</Words>
  <Characters>6555</Characters>
  <Application>Microsoft Office Word</Application>
  <DocSecurity>0</DocSecurity>
  <Lines>54</Lines>
  <Paragraphs>15</Paragraphs>
  <ScaleCrop>false</ScaleCrop>
  <Company>Microsoft</Company>
  <LinksUpToDate>false</LinksUpToDate>
  <CharactersWithSpaces>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yjj190</dc:creator>
  <cp:lastModifiedBy>admin</cp:lastModifiedBy>
  <cp:revision>2</cp:revision>
  <dcterms:created xsi:type="dcterms:W3CDTF">2026-08-19T18:47:00Z</dcterms:created>
  <dcterms:modified xsi:type="dcterms:W3CDTF">2026-08-21T09:02:00Z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eyJoZGlkIjoiODEzYmI2YTcxODUxYTRmNmQ2NmJhMjUxNmIyODVkODMiLCJ1c2VySWQiOiI0OTI3MzkyNjYifQ==</vt:lpwstr>
  </property>
  <property fmtid="{D5CDD505-2E9C-101B-9397-08002B2CF9AE}" pid="4" name="ICV">
    <vt:lpwstr>ECE166DABBD04444BF786FA5E438F78D_12</vt:lpwstr>
  </property>
</Properties>
</file>