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48D8" w:rsidRDefault="007E48D8">
      <w:pPr>
        <w:adjustRightInd w:val="0"/>
        <w:rPr>
          <w:rFonts w:eastAsia="宋体" w:hint="eastAsia"/>
        </w:rPr>
      </w:pPr>
    </w:p>
    <w:p w:rsidR="007E48D8" w:rsidRDefault="007E48D8">
      <w:pPr>
        <w:adjustRightInd w:val="0"/>
        <w:rPr>
          <w:rFonts w:eastAsia="宋体"/>
        </w:rPr>
      </w:pPr>
    </w:p>
    <w:p w:rsidR="007E48D8" w:rsidRDefault="007E48D8">
      <w:pPr>
        <w:adjustRightInd w:val="0"/>
        <w:rPr>
          <w:szCs w:val="32"/>
        </w:rPr>
      </w:pPr>
    </w:p>
    <w:p w:rsidR="007E48D8" w:rsidRDefault="001A4C2B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关于对</w:t>
      </w:r>
      <w:r>
        <w:rPr>
          <w:rFonts w:ascii="方正小标宋_GBK" w:eastAsia="方正小标宋_GBK" w:hint="eastAsia"/>
          <w:sz w:val="44"/>
          <w:szCs w:val="44"/>
        </w:rPr>
        <w:t>换发药品经营许可证</w:t>
      </w:r>
      <w:r>
        <w:rPr>
          <w:rFonts w:ascii="方正小标宋_GBK" w:eastAsia="方正小标宋_GBK"/>
          <w:sz w:val="44"/>
          <w:szCs w:val="44"/>
        </w:rPr>
        <w:t>审批</w:t>
      </w:r>
    </w:p>
    <w:p w:rsidR="007E48D8" w:rsidRDefault="001A4C2B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实行告知承诺制的通告</w:t>
      </w:r>
    </w:p>
    <w:p w:rsidR="007E48D8" w:rsidRDefault="001A4C2B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/>
        </w:rPr>
        <w:t>（征求意见稿）</w:t>
      </w:r>
    </w:p>
    <w:p w:rsidR="007E48D8" w:rsidRDefault="007E48D8">
      <w:pPr>
        <w:adjustRightInd w:val="0"/>
        <w:ind w:firstLineChars="200" w:firstLine="624"/>
      </w:pP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为深化“放管服”改革，根据《药品管理法》《药品管理法实施条例》《药品经营许可证管理办法》等有关规定，结合自治区实际，现决定对我区换发药品经营许可证（批发、零售连锁总部，下同）审批实行告知承诺制。有关事项通告如下：</w:t>
      </w:r>
      <w:r>
        <w:t xml:space="preserve"> </w:t>
      </w:r>
    </w:p>
    <w:p w:rsidR="007E48D8" w:rsidRDefault="001A4C2B">
      <w:pPr>
        <w:adjustRightInd w:val="0"/>
        <w:ind w:firstLineChars="200" w:firstLine="62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一、适用范围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（一）适用告知承诺制审批方式的，须同时符合以下条件：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1.</w:t>
      </w:r>
      <w:r>
        <w:rPr>
          <w:rFonts w:hint="eastAsia"/>
        </w:rPr>
        <w:t>依法持有的药品经营许可证有效期届满需换发的；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2.</w:t>
      </w:r>
      <w:r>
        <w:rPr>
          <w:rFonts w:hint="eastAsia"/>
        </w:rPr>
        <w:t>在法定时限内提出换发药品经营许可证申请的；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3.</w:t>
      </w:r>
      <w:r>
        <w:rPr>
          <w:rFonts w:hint="eastAsia"/>
        </w:rPr>
        <w:t>经自查，符合《药品经营质量管理规范》要求的。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（二）有下列情形之一的，不适用告知承诺的审批方式：</w:t>
      </w:r>
      <w:r>
        <w:rPr>
          <w:rFonts w:hint="eastAsia"/>
        </w:rPr>
        <w:t xml:space="preserve"> 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1.</w:t>
      </w:r>
      <w:r>
        <w:rPr>
          <w:rFonts w:hint="eastAsia"/>
        </w:rPr>
        <w:t>一个换证周期内，根据《自治区药品经营企业质量安全信用等级评定与分类管理办法（试行）》，企业信用等级有两年被评定为</w:t>
      </w:r>
      <w:r>
        <w:rPr>
          <w:rFonts w:hint="eastAsia"/>
        </w:rPr>
        <w:t>C</w:t>
      </w:r>
      <w:r>
        <w:rPr>
          <w:rFonts w:hint="eastAsia"/>
        </w:rPr>
        <w:t>级及</w:t>
      </w:r>
      <w:r>
        <w:rPr>
          <w:rFonts w:hint="eastAsia"/>
        </w:rPr>
        <w:t>C</w:t>
      </w:r>
      <w:r>
        <w:rPr>
          <w:rFonts w:hint="eastAsia"/>
        </w:rPr>
        <w:t>级以下的；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2.</w:t>
      </w:r>
      <w:r>
        <w:rPr>
          <w:rFonts w:hint="eastAsia"/>
        </w:rPr>
        <w:t>申请人已列入严重失信者名单或被相关部门实施信用联合惩戒的；</w:t>
      </w:r>
      <w:r>
        <w:rPr>
          <w:rFonts w:hint="eastAsia"/>
        </w:rPr>
        <w:t xml:space="preserve"> 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lastRenderedPageBreak/>
        <w:t>3.</w:t>
      </w:r>
      <w:r>
        <w:rPr>
          <w:rFonts w:hint="eastAsia"/>
        </w:rPr>
        <w:t>申请人未在规定期限内提交材料，或者提交的材料不符合要求的；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4.</w:t>
      </w:r>
      <w:r>
        <w:rPr>
          <w:rFonts w:hint="eastAsia"/>
        </w:rPr>
        <w:t>监管部门在后续监管中发现申请人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不实承诺，该申请人再次申请行政许可的。</w:t>
      </w:r>
    </w:p>
    <w:p w:rsidR="007E48D8" w:rsidRDefault="001A4C2B">
      <w:pPr>
        <w:adjustRightInd w:val="0"/>
        <w:ind w:firstLineChars="200" w:firstLine="624"/>
      </w:pPr>
      <w:r>
        <w:rPr>
          <w:rFonts w:ascii="黑体" w:eastAsia="黑体" w:hAnsi="黑体" w:hint="eastAsia"/>
        </w:rPr>
        <w:t>二、审批流程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适用告知承诺制换发药品经营许可证的企业，按要求提交加盖公章的申请材料，自治区药品监督管理局对申请材料</w:t>
      </w:r>
      <w:r>
        <w:rPr>
          <w:rFonts w:hint="eastAsia"/>
        </w:rPr>
        <w:t>进行审查，不再进行现场检查验收，符合要求的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准予行政许可决定，并向社会公开许可信息。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不适用告知承诺制换发药品经营许可证的，按原流程办理。申请人不愿意选择告知承诺制方式办理的，按原流程办理。</w:t>
      </w:r>
    </w:p>
    <w:p w:rsidR="007E48D8" w:rsidRDefault="001A4C2B">
      <w:pPr>
        <w:adjustRightInd w:val="0"/>
        <w:ind w:firstLineChars="200" w:firstLine="624"/>
      </w:pPr>
      <w:r>
        <w:rPr>
          <w:rFonts w:ascii="黑体" w:eastAsia="黑体" w:hAnsi="黑体" w:hint="eastAsia"/>
        </w:rPr>
        <w:t>三、事中事后监管措施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在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准予许可决定后</w:t>
      </w:r>
      <w:r>
        <w:rPr>
          <w:rFonts w:hint="eastAsia"/>
        </w:rPr>
        <w:t>90</w:t>
      </w:r>
      <w:r>
        <w:rPr>
          <w:rFonts w:hint="eastAsia"/>
        </w:rPr>
        <w:t>天内，自治区药品监督管理局按照《药品经营质量管理规范》实施现场监督检查，对不符合承诺要求的，责令限期整改；对故意隐瞒真实情况、提供虚假承诺或逾期不整改、整改不到位的，依法撤销行政许可决定；存在违法行为的，依法给予行政处罚。</w:t>
      </w:r>
    </w:p>
    <w:p w:rsidR="007E48D8" w:rsidRDefault="001A4C2B">
      <w:pPr>
        <w:adjustRightInd w:val="0"/>
        <w:ind w:firstLineChars="200" w:firstLine="624"/>
      </w:pPr>
      <w:r>
        <w:rPr>
          <w:rFonts w:ascii="黑体" w:eastAsia="黑体" w:hAnsi="黑体" w:hint="eastAsia"/>
        </w:rPr>
        <w:t>四、其他事项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本通告自发布之日起施行，凡此前有关</w:t>
      </w:r>
      <w:r>
        <w:rPr>
          <w:rFonts w:hint="eastAsia"/>
        </w:rPr>
        <w:t>要求与本通告不一致的，按本通告执行。</w:t>
      </w:r>
    </w:p>
    <w:p w:rsidR="007E48D8" w:rsidRDefault="001A4C2B">
      <w:pPr>
        <w:adjustRightInd w:val="0"/>
        <w:ind w:firstLineChars="200" w:firstLine="624"/>
      </w:pPr>
      <w:r>
        <w:rPr>
          <w:rFonts w:hint="eastAsia"/>
        </w:rPr>
        <w:t>法律法规和国家药品监督管理局出台新规定的，从其规定。</w:t>
      </w:r>
    </w:p>
    <w:p w:rsidR="007E48D8" w:rsidRDefault="007E48D8">
      <w:pPr>
        <w:adjustRightInd w:val="0"/>
        <w:ind w:firstLineChars="200" w:firstLine="624"/>
      </w:pP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lastRenderedPageBreak/>
        <w:t>附件：</w:t>
      </w:r>
      <w:r>
        <w:rPr>
          <w:rFonts w:hAnsi="仿宋" w:hint="eastAsia"/>
          <w:szCs w:val="32"/>
        </w:rPr>
        <w:t>1.</w:t>
      </w:r>
      <w:r>
        <w:rPr>
          <w:rFonts w:hAnsi="仿宋" w:hint="eastAsia"/>
          <w:szCs w:val="32"/>
        </w:rPr>
        <w:t>新疆维吾尔自治区换发药品经营许可证审批告知书</w:t>
      </w:r>
    </w:p>
    <w:p w:rsidR="007E48D8" w:rsidRDefault="001A4C2B" w:rsidP="007E202A">
      <w:pPr>
        <w:adjustRightInd w:val="0"/>
        <w:ind w:firstLineChars="500" w:firstLine="1559"/>
        <w:rPr>
          <w:rFonts w:hAnsi="仿宋"/>
          <w:szCs w:val="32"/>
        </w:rPr>
      </w:pPr>
      <w:r>
        <w:rPr>
          <w:rFonts w:hAnsi="仿宋"/>
          <w:szCs w:val="32"/>
        </w:rPr>
        <w:t>2.</w:t>
      </w:r>
      <w:r>
        <w:rPr>
          <w:rFonts w:hAnsi="仿宋" w:hint="eastAsia"/>
          <w:szCs w:val="32"/>
        </w:rPr>
        <w:t>新疆维吾尔自治区换发药品经营许可证审批承诺书</w:t>
      </w:r>
    </w:p>
    <w:p w:rsidR="007E48D8" w:rsidRDefault="007E48D8">
      <w:pPr>
        <w:adjustRightInd w:val="0"/>
        <w:ind w:firstLineChars="200" w:firstLine="624"/>
      </w:pPr>
    </w:p>
    <w:p w:rsidR="007E48D8" w:rsidRDefault="007E48D8">
      <w:pPr>
        <w:adjustRightInd w:val="0"/>
        <w:ind w:firstLineChars="200" w:firstLine="624"/>
      </w:pPr>
    </w:p>
    <w:p w:rsidR="007E48D8" w:rsidRDefault="001A4C2B" w:rsidP="007E202A">
      <w:pPr>
        <w:adjustRightInd w:val="0"/>
        <w:ind w:firstLineChars="1300" w:firstLine="4054"/>
      </w:pPr>
      <w:r>
        <w:rPr>
          <w:rFonts w:hint="eastAsia"/>
        </w:rPr>
        <w:t>新疆维吾尔自治区药品监督管理局</w:t>
      </w:r>
    </w:p>
    <w:p w:rsidR="007E48D8" w:rsidRDefault="001A4C2B" w:rsidP="007E202A">
      <w:pPr>
        <w:adjustRightInd w:val="0"/>
        <w:ind w:firstLineChars="1650" w:firstLine="5146"/>
        <w:rPr>
          <w:szCs w:val="32"/>
        </w:rPr>
      </w:pPr>
      <w:r>
        <w:rPr>
          <w:rFonts w:hint="eastAsia"/>
          <w:szCs w:val="32"/>
        </w:rPr>
        <w:t>202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>6</w:t>
      </w:r>
      <w:r>
        <w:rPr>
          <w:rFonts w:hint="eastAsia"/>
          <w:szCs w:val="32"/>
        </w:rPr>
        <w:t>月</w:t>
      </w:r>
      <w:r w:rsidR="007E202A">
        <w:rPr>
          <w:rFonts w:hint="eastAsia"/>
          <w:szCs w:val="32"/>
        </w:rPr>
        <w:t>1</w:t>
      </w:r>
      <w:bookmarkStart w:id="0" w:name="_GoBack"/>
      <w:bookmarkEnd w:id="0"/>
      <w:r>
        <w:rPr>
          <w:rFonts w:hint="eastAsia"/>
          <w:szCs w:val="32"/>
        </w:rPr>
        <w:t>日</w:t>
      </w:r>
    </w:p>
    <w:p w:rsidR="007E48D8" w:rsidRDefault="007E48D8">
      <w:pPr>
        <w:adjustRightInd w:val="0"/>
        <w:ind w:firstLineChars="200" w:firstLine="624"/>
        <w:rPr>
          <w:rFonts w:cs="宋体"/>
          <w:szCs w:val="32"/>
        </w:rPr>
      </w:pPr>
    </w:p>
    <w:p w:rsidR="007E48D8" w:rsidRDefault="007E48D8">
      <w:pPr>
        <w:adjustRightInd w:val="0"/>
        <w:rPr>
          <w:rFonts w:cs="宋体"/>
          <w:szCs w:val="32"/>
        </w:rPr>
      </w:pPr>
    </w:p>
    <w:p w:rsidR="007E48D8" w:rsidRDefault="007E48D8">
      <w:pPr>
        <w:adjustRightInd w:val="0"/>
        <w:rPr>
          <w:rFonts w:cs="宋体"/>
          <w:szCs w:val="32"/>
        </w:rPr>
      </w:pPr>
    </w:p>
    <w:p w:rsidR="007E48D8" w:rsidRDefault="007E48D8">
      <w:pPr>
        <w:adjustRightInd w:val="0"/>
        <w:rPr>
          <w:rFonts w:cs="宋体"/>
          <w:szCs w:val="32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1A4C2B">
      <w:pPr>
        <w:adjustRightInd w:val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附件</w:t>
      </w:r>
      <w:r>
        <w:rPr>
          <w:rFonts w:ascii="黑体" w:eastAsia="黑体" w:hAnsi="黑体" w:hint="eastAsia"/>
        </w:rPr>
        <w:t>1</w:t>
      </w:r>
    </w:p>
    <w:p w:rsidR="007E48D8" w:rsidRDefault="007E48D8">
      <w:pPr>
        <w:adjustRightInd w:val="0"/>
        <w:rPr>
          <w:rFonts w:ascii="黑体" w:eastAsia="黑体" w:hAnsi="黑体"/>
        </w:rPr>
      </w:pPr>
    </w:p>
    <w:p w:rsidR="007E48D8" w:rsidRDefault="001A4C2B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新疆维吾尔自治区换发药品经营许可证</w:t>
      </w:r>
    </w:p>
    <w:p w:rsidR="007E48D8" w:rsidRDefault="001A4C2B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审批告知书</w:t>
      </w:r>
    </w:p>
    <w:p w:rsidR="007E48D8" w:rsidRDefault="007E48D8">
      <w:pPr>
        <w:adjustRightInd w:val="0"/>
        <w:rPr>
          <w:rFonts w:hAnsi="仿宋"/>
          <w:szCs w:val="32"/>
        </w:rPr>
      </w:pPr>
    </w:p>
    <w:p w:rsidR="007E48D8" w:rsidRDefault="001A4C2B">
      <w:pPr>
        <w:adjustRightInd w:val="0"/>
        <w:ind w:firstLineChars="200" w:firstLine="62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一、事项名称</w:t>
      </w:r>
    </w:p>
    <w:p w:rsidR="007E48D8" w:rsidRDefault="001A4C2B">
      <w:pPr>
        <w:adjustRightInd w:val="0"/>
        <w:ind w:firstLineChars="200" w:firstLine="624"/>
        <w:rPr>
          <w:rFonts w:ascii="黑体" w:eastAsia="黑体" w:hAnsi="黑体"/>
          <w:szCs w:val="32"/>
        </w:rPr>
      </w:pPr>
      <w:r>
        <w:rPr>
          <w:rFonts w:hAnsi="仿宋" w:hint="eastAsia"/>
          <w:szCs w:val="32"/>
        </w:rPr>
        <w:t>换发药品经营许可证（批发、零售连锁总部）。</w:t>
      </w:r>
    </w:p>
    <w:p w:rsidR="007E48D8" w:rsidRDefault="001A4C2B">
      <w:pPr>
        <w:adjustRightInd w:val="0"/>
        <w:ind w:firstLineChars="200" w:firstLine="62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二、审批部门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自治区药品监督管理局。</w:t>
      </w:r>
    </w:p>
    <w:p w:rsidR="007E48D8" w:rsidRDefault="001A4C2B">
      <w:pPr>
        <w:adjustRightInd w:val="0"/>
        <w:ind w:firstLineChars="200" w:firstLine="62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三、审批依据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（一）《中华人民共和国药品管理法》（</w:t>
      </w:r>
      <w:r>
        <w:rPr>
          <w:rFonts w:hAnsi="仿宋" w:hint="eastAsia"/>
          <w:szCs w:val="32"/>
        </w:rPr>
        <w:t>2019</w:t>
      </w:r>
      <w:r>
        <w:rPr>
          <w:rFonts w:hAnsi="仿宋" w:hint="eastAsia"/>
          <w:szCs w:val="32"/>
        </w:rPr>
        <w:t>年修订）第五十一条、第五十二条；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（二）《中华人民共和国药品管理法实施条例》（</w:t>
      </w:r>
      <w:r>
        <w:rPr>
          <w:rFonts w:hAnsi="仿宋" w:hint="eastAsia"/>
          <w:szCs w:val="32"/>
        </w:rPr>
        <w:t>2016</w:t>
      </w:r>
      <w:r>
        <w:rPr>
          <w:rFonts w:hAnsi="仿宋" w:hint="eastAsia"/>
          <w:szCs w:val="32"/>
        </w:rPr>
        <w:t>年修订）第十一条；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（三）《药品经营许可证管理办法》（</w:t>
      </w:r>
      <w:r>
        <w:rPr>
          <w:rFonts w:hAnsi="仿宋" w:hint="eastAsia"/>
          <w:szCs w:val="32"/>
        </w:rPr>
        <w:t>2017</w:t>
      </w:r>
      <w:r>
        <w:rPr>
          <w:rFonts w:hAnsi="仿宋" w:hint="eastAsia"/>
          <w:szCs w:val="32"/>
        </w:rPr>
        <w:t>年修正）第三条。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ascii="黑体" w:eastAsia="黑体" w:hAnsi="黑体" w:hint="eastAsia"/>
          <w:szCs w:val="32"/>
        </w:rPr>
        <w:t>四、法定条件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从事药品经营活动应当具备以下条件：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（一）有依法经过资格认定的药师或其他药学技术人员；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（二）有与所经营药品相适应的营业场所、设备、仓储设施和卫生环境；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（三）有与所经营药品相适应的质量管理机构或者人员；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（四）有保证药品质量的规章制度，并符合国务院药品监督</w:t>
      </w:r>
      <w:r>
        <w:rPr>
          <w:rFonts w:hAnsi="仿宋" w:hint="eastAsia"/>
          <w:szCs w:val="32"/>
        </w:rPr>
        <w:lastRenderedPageBreak/>
        <w:t>管理部门依据《药品管理法》制定</w:t>
      </w:r>
      <w:r>
        <w:rPr>
          <w:rFonts w:hAnsi="仿宋" w:hint="eastAsia"/>
          <w:szCs w:val="32"/>
        </w:rPr>
        <w:t>的药品经营质量管理规范要求。</w:t>
      </w:r>
    </w:p>
    <w:p w:rsidR="007E48D8" w:rsidRDefault="001A4C2B">
      <w:pPr>
        <w:adjustRightInd w:val="0"/>
        <w:ind w:firstLineChars="200" w:firstLine="624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五、应当提交的材料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适用告知承诺制换发药品经营许可证的企业应提交以下材料：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（一）换发药品经营许可证申请；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（二）药品经营许可证申请表；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（三）原药品经营许可证；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（四）自查报告（按《药品经营质量管理规范》内容书写，关键岗位人员、现代物流设施设备、产权等情况详细描述）；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（五）法定代表人身份证明；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（六）《法人授权委托书》（非法定代表人办理的）；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（七）《新疆维吾尔自治区换发药品经营许可证审批承诺书》。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申请人对申请材料实质内容的真实性负责。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ascii="黑体" w:eastAsia="黑体" w:hAnsi="黑体" w:hint="eastAsia"/>
          <w:szCs w:val="32"/>
        </w:rPr>
        <w:t>六、承诺的效力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申请人自愿</w:t>
      </w:r>
      <w:proofErr w:type="gramStart"/>
      <w:r>
        <w:rPr>
          <w:rFonts w:hAnsi="仿宋" w:hint="eastAsia"/>
          <w:szCs w:val="32"/>
        </w:rPr>
        <w:t>作出</w:t>
      </w:r>
      <w:proofErr w:type="gramEnd"/>
      <w:r>
        <w:rPr>
          <w:rFonts w:hAnsi="仿宋" w:hint="eastAsia"/>
          <w:szCs w:val="32"/>
        </w:rPr>
        <w:t>符合上述申请条件的承诺，按要求提交加盖公章的申请材料，自治区药品监督管理局对申请材料进行审查，不再进行现场检查验收，符合要求的</w:t>
      </w:r>
      <w:proofErr w:type="gramStart"/>
      <w:r>
        <w:rPr>
          <w:rFonts w:hAnsi="仿宋" w:hint="eastAsia"/>
          <w:szCs w:val="32"/>
        </w:rPr>
        <w:t>作出</w:t>
      </w:r>
      <w:proofErr w:type="gramEnd"/>
      <w:r>
        <w:rPr>
          <w:rFonts w:hAnsi="仿宋" w:hint="eastAsia"/>
          <w:szCs w:val="32"/>
        </w:rPr>
        <w:t>准予行政许可决定，并向社会公开许可信息。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ascii="黑体" w:eastAsia="黑体" w:hAnsi="黑体" w:hint="eastAsia"/>
          <w:szCs w:val="32"/>
        </w:rPr>
        <w:t>七、监督和法律责任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加强事中事后监管。对不符合承诺要求的，责令限期整改；对故意隐瞒真实情况、提供虚假承诺或逾期不整改、整改不到位的，依法撤销行政许可决定；存在违法行为的，依法给予行政处罚。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八、诚信管理</w:t>
      </w:r>
    </w:p>
    <w:p w:rsidR="007E48D8" w:rsidRDefault="001A4C2B">
      <w:pPr>
        <w:adjustRightInd w:val="0"/>
        <w:ind w:firstLineChars="200" w:firstLine="624"/>
        <w:rPr>
          <w:rFonts w:hAnsi="仿宋"/>
          <w:szCs w:val="32"/>
        </w:rPr>
      </w:pPr>
      <w:r>
        <w:rPr>
          <w:rFonts w:hAnsi="仿宋" w:hint="eastAsia"/>
          <w:szCs w:val="32"/>
        </w:rPr>
        <w:t>提交虚假申报材料及</w:t>
      </w:r>
      <w:proofErr w:type="gramStart"/>
      <w:r>
        <w:rPr>
          <w:rFonts w:hAnsi="仿宋" w:hint="eastAsia"/>
          <w:szCs w:val="32"/>
        </w:rPr>
        <w:t>作出</w:t>
      </w:r>
      <w:proofErr w:type="gramEnd"/>
      <w:r>
        <w:rPr>
          <w:rFonts w:hAnsi="仿宋" w:hint="eastAsia"/>
          <w:szCs w:val="32"/>
        </w:rPr>
        <w:t>不实承诺的情形记入企业信用档案。</w:t>
      </w:r>
    </w:p>
    <w:p w:rsidR="007E48D8" w:rsidRDefault="007E48D8">
      <w:pPr>
        <w:adjustRightInd w:val="0"/>
        <w:ind w:firstLineChars="200" w:firstLine="624"/>
        <w:rPr>
          <w:rFonts w:hAnsi="仿宋"/>
          <w:szCs w:val="32"/>
        </w:rPr>
      </w:pPr>
    </w:p>
    <w:p w:rsidR="007E48D8" w:rsidRDefault="007E48D8">
      <w:pPr>
        <w:adjustRightInd w:val="0"/>
        <w:ind w:firstLineChars="200" w:firstLine="624"/>
        <w:rPr>
          <w:rFonts w:hAnsi="仿宋"/>
          <w:szCs w:val="32"/>
        </w:rPr>
      </w:pPr>
    </w:p>
    <w:p w:rsidR="007E48D8" w:rsidRDefault="007E48D8">
      <w:pPr>
        <w:adjustRightInd w:val="0"/>
        <w:ind w:firstLineChars="200" w:firstLine="624"/>
        <w:rPr>
          <w:rFonts w:hAnsi="仿宋"/>
          <w:szCs w:val="32"/>
        </w:rPr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7E48D8">
      <w:pPr>
        <w:adjustRightInd w:val="0"/>
      </w:pPr>
    </w:p>
    <w:p w:rsidR="007E48D8" w:rsidRDefault="001A4C2B">
      <w:pPr>
        <w:adjustRightInd w:val="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附件</w:t>
      </w:r>
      <w:r>
        <w:rPr>
          <w:rFonts w:ascii="黑体" w:eastAsia="黑体" w:hAnsi="黑体" w:hint="eastAsia"/>
          <w:szCs w:val="32"/>
        </w:rPr>
        <w:t>2</w:t>
      </w:r>
    </w:p>
    <w:p w:rsidR="007E48D8" w:rsidRDefault="007E48D8">
      <w:pPr>
        <w:adjustRightInd w:val="0"/>
        <w:rPr>
          <w:rFonts w:ascii="黑体" w:eastAsia="黑体" w:hAnsi="黑体"/>
          <w:szCs w:val="32"/>
        </w:rPr>
      </w:pPr>
    </w:p>
    <w:p w:rsidR="007E48D8" w:rsidRDefault="001A4C2B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新疆维吾尔自治区换发药品经营许可证</w:t>
      </w:r>
    </w:p>
    <w:p w:rsidR="007E48D8" w:rsidRDefault="001A4C2B"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审批承诺书</w:t>
      </w:r>
    </w:p>
    <w:tbl>
      <w:tblPr>
        <w:tblStyle w:val="af1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8789"/>
      </w:tblGrid>
      <w:tr w:rsidR="007E48D8">
        <w:trPr>
          <w:jc w:val="center"/>
        </w:trPr>
        <w:tc>
          <w:tcPr>
            <w:tcW w:w="8789" w:type="dxa"/>
          </w:tcPr>
          <w:p w:rsidR="007E48D8" w:rsidRDefault="001A4C2B">
            <w:pPr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自治区药品监督管理局：</w:t>
            </w:r>
          </w:p>
          <w:p w:rsidR="007E48D8" w:rsidRDefault="001A4C2B">
            <w:pPr>
              <w:adjustRightInd w:val="0"/>
              <w:spacing w:line="400" w:lineRule="exact"/>
              <w:ind w:firstLineChars="200" w:firstLine="5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本申请人已仔细阅读《新疆维吾尔自治区换发药品经营许可证审批告知书》，充分了解“告知承诺制”责任，自愿选择“告知承诺制”审批模式办理换发药品经营许可证（批发、零售连锁总部）业务，现自愿</w:t>
            </w:r>
            <w:proofErr w:type="gramStart"/>
            <w:r>
              <w:rPr>
                <w:rFonts w:hint="eastAsia"/>
                <w:sz w:val="28"/>
                <w:szCs w:val="28"/>
              </w:rPr>
              <w:t>作出</w:t>
            </w:r>
            <w:proofErr w:type="gramEnd"/>
            <w:r>
              <w:rPr>
                <w:rFonts w:hint="eastAsia"/>
                <w:sz w:val="28"/>
                <w:szCs w:val="28"/>
              </w:rPr>
              <w:t>以下承诺：</w:t>
            </w:r>
          </w:p>
          <w:p w:rsidR="007E48D8" w:rsidRDefault="001A4C2B">
            <w:pPr>
              <w:adjustRightInd w:val="0"/>
              <w:spacing w:line="400" w:lineRule="exact"/>
              <w:ind w:firstLineChars="200" w:firstLine="5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（一）所填写的基本信息、提交的申请材料真实、合法、有效、完整；</w:t>
            </w:r>
          </w:p>
          <w:p w:rsidR="007E48D8" w:rsidRDefault="001A4C2B">
            <w:pPr>
              <w:adjustRightInd w:val="0"/>
              <w:spacing w:line="400" w:lineRule="exact"/>
              <w:ind w:firstLineChars="200" w:firstLine="5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（二）已经知晓行政许可机关告知的全部内容；</w:t>
            </w:r>
          </w:p>
          <w:p w:rsidR="007E48D8" w:rsidRDefault="001A4C2B">
            <w:pPr>
              <w:adjustRightInd w:val="0"/>
              <w:spacing w:line="400" w:lineRule="exact"/>
              <w:ind w:firstLineChars="200" w:firstLine="5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（三）经自查，认为自身已满足相应的条件、标准和要求</w:t>
            </w:r>
            <w:r>
              <w:rPr>
                <w:rFonts w:hint="eastAsia"/>
                <w:sz w:val="28"/>
                <w:szCs w:val="28"/>
              </w:rPr>
              <w:t>;</w:t>
            </w:r>
          </w:p>
          <w:p w:rsidR="007E48D8" w:rsidRDefault="001A4C2B">
            <w:pPr>
              <w:adjustRightInd w:val="0"/>
              <w:spacing w:line="400" w:lineRule="exact"/>
              <w:ind w:firstLineChars="200" w:firstLine="5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（四）取得药品经营许可证后，严格遵守相关法律、法规、规章，并接受监督管理；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     </w:t>
            </w:r>
          </w:p>
          <w:p w:rsidR="007E48D8" w:rsidRDefault="001A4C2B">
            <w:pPr>
              <w:adjustRightInd w:val="0"/>
              <w:spacing w:line="400" w:lineRule="exact"/>
              <w:ind w:firstLineChars="200" w:firstLine="5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（五）若违反承诺或者</w:t>
            </w:r>
            <w:proofErr w:type="gramStart"/>
            <w:r>
              <w:rPr>
                <w:rFonts w:hint="eastAsia"/>
                <w:sz w:val="28"/>
                <w:szCs w:val="28"/>
              </w:rPr>
              <w:t>作出</w:t>
            </w:r>
            <w:proofErr w:type="gramEnd"/>
            <w:r>
              <w:rPr>
                <w:rFonts w:hint="eastAsia"/>
                <w:sz w:val="28"/>
                <w:szCs w:val="28"/>
              </w:rPr>
              <w:t>不实承诺的，愿意承担相应的法律责任，并承担由此产生的一切后果；</w:t>
            </w:r>
          </w:p>
          <w:p w:rsidR="007E48D8" w:rsidRDefault="001A4C2B">
            <w:pPr>
              <w:adjustRightInd w:val="0"/>
              <w:spacing w:line="400" w:lineRule="exact"/>
              <w:ind w:firstLineChars="200" w:firstLine="54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（六）以上承诺是本申请人真实意思的表示。</w:t>
            </w:r>
          </w:p>
          <w:p w:rsidR="007E48D8" w:rsidRDefault="007E48D8">
            <w:pPr>
              <w:adjustRightInd w:val="0"/>
              <w:spacing w:line="400" w:lineRule="exact"/>
              <w:ind w:firstLineChars="200" w:firstLine="544"/>
              <w:rPr>
                <w:sz w:val="28"/>
                <w:szCs w:val="28"/>
              </w:rPr>
            </w:pPr>
          </w:p>
          <w:p w:rsidR="007E48D8" w:rsidRDefault="007E48D8">
            <w:pPr>
              <w:adjustRightInd w:val="0"/>
              <w:spacing w:line="400" w:lineRule="exact"/>
              <w:ind w:firstLineChars="200" w:firstLine="544"/>
              <w:rPr>
                <w:sz w:val="28"/>
                <w:szCs w:val="28"/>
              </w:rPr>
            </w:pPr>
          </w:p>
          <w:p w:rsidR="007E48D8" w:rsidRDefault="001A4C2B" w:rsidP="007E202A">
            <w:pPr>
              <w:adjustRightInd w:val="0"/>
              <w:spacing w:line="400" w:lineRule="exact"/>
              <w:ind w:firstLineChars="1281" w:firstLine="348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企业名称（公章）：</w:t>
            </w:r>
          </w:p>
          <w:p w:rsidR="007E48D8" w:rsidRDefault="001A4C2B" w:rsidP="007E202A">
            <w:pPr>
              <w:adjustRightInd w:val="0"/>
              <w:spacing w:line="400" w:lineRule="exact"/>
              <w:ind w:firstLineChars="1281" w:firstLine="348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社会统一信用代码：</w:t>
            </w:r>
          </w:p>
          <w:p w:rsidR="007E48D8" w:rsidRDefault="001A4C2B" w:rsidP="007E202A">
            <w:pPr>
              <w:adjustRightInd w:val="0"/>
              <w:spacing w:line="400" w:lineRule="exact"/>
              <w:ind w:firstLineChars="1300" w:firstLine="35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法定代表人或委托代理人：</w:t>
            </w:r>
          </w:p>
          <w:p w:rsidR="007E48D8" w:rsidRDefault="001A4C2B" w:rsidP="007E202A">
            <w:pPr>
              <w:adjustRightInd w:val="0"/>
              <w:spacing w:line="400" w:lineRule="exact"/>
              <w:ind w:firstLineChars="1281" w:firstLine="3482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承诺日期：</w:t>
            </w:r>
          </w:p>
          <w:p w:rsidR="007E48D8" w:rsidRDefault="007E48D8">
            <w:pPr>
              <w:adjustRightInd w:val="0"/>
              <w:spacing w:line="400" w:lineRule="exact"/>
              <w:ind w:firstLineChars="200" w:firstLine="544"/>
              <w:rPr>
                <w:sz w:val="28"/>
                <w:szCs w:val="28"/>
              </w:rPr>
            </w:pPr>
          </w:p>
        </w:tc>
      </w:tr>
    </w:tbl>
    <w:p w:rsidR="007E48D8" w:rsidRDefault="007E48D8">
      <w:pPr>
        <w:adjustRightInd w:val="0"/>
        <w:spacing w:line="440" w:lineRule="exact"/>
        <w:ind w:firstLineChars="300" w:firstLine="696"/>
        <w:rPr>
          <w:sz w:val="24"/>
          <w:szCs w:val="24"/>
        </w:rPr>
      </w:pPr>
    </w:p>
    <w:p w:rsidR="007E48D8" w:rsidRDefault="007E48D8">
      <w:pPr>
        <w:adjustRightInd w:val="0"/>
      </w:pPr>
    </w:p>
    <w:sectPr w:rsidR="007E48D8">
      <w:footerReference w:type="even" r:id="rId10"/>
      <w:footerReference w:type="default" r:id="rId11"/>
      <w:pgSz w:w="11906" w:h="16838"/>
      <w:pgMar w:top="2098" w:right="1531" w:bottom="1985" w:left="1531" w:header="851" w:footer="1531" w:gutter="0"/>
      <w:cols w:space="720"/>
      <w:docGrid w:type="linesAndChars" w:linePitch="577" w:charSpace="-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2B" w:rsidRDefault="001A4C2B">
      <w:r>
        <w:separator/>
      </w:r>
    </w:p>
  </w:endnote>
  <w:endnote w:type="continuationSeparator" w:id="0">
    <w:p w:rsidR="001A4C2B" w:rsidRDefault="001A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D8" w:rsidRDefault="001A4C2B">
    <w:pPr>
      <w:pStyle w:val="a9"/>
      <w:adjustRightInd w:val="0"/>
      <w:ind w:rightChars="100" w:right="320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 w:rsidR="007E202A">
      <w:rPr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D8" w:rsidRDefault="001A4C2B">
    <w:pPr>
      <w:pStyle w:val="a9"/>
      <w:adjustRightInd w:val="0"/>
      <w:ind w:rightChars="100" w:right="320"/>
      <w:jc w:val="right"/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 w:rsidR="007E202A">
      <w:rPr>
        <w:rFonts w:ascii="宋体" w:eastAsia="宋体" w:hAnsi="宋体"/>
        <w:noProof/>
        <w:sz w:val="28"/>
        <w:szCs w:val="28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2B" w:rsidRDefault="001A4C2B">
      <w:r>
        <w:separator/>
      </w:r>
    </w:p>
  </w:footnote>
  <w:footnote w:type="continuationSeparator" w:id="0">
    <w:p w:rsidR="001A4C2B" w:rsidRDefault="001A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none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6"/>
  <w:drawingGridVerticalSpacing w:val="27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95"/>
    <w:rsid w:val="00001460"/>
    <w:rsid w:val="00007DDA"/>
    <w:rsid w:val="00010A91"/>
    <w:rsid w:val="0001216D"/>
    <w:rsid w:val="0001647D"/>
    <w:rsid w:val="00022667"/>
    <w:rsid w:val="00026574"/>
    <w:rsid w:val="000304D2"/>
    <w:rsid w:val="0003093C"/>
    <w:rsid w:val="00031B2C"/>
    <w:rsid w:val="00033466"/>
    <w:rsid w:val="00034B0B"/>
    <w:rsid w:val="00036643"/>
    <w:rsid w:val="00036B87"/>
    <w:rsid w:val="00042B7E"/>
    <w:rsid w:val="000513F5"/>
    <w:rsid w:val="000518BD"/>
    <w:rsid w:val="00063DC5"/>
    <w:rsid w:val="00065A07"/>
    <w:rsid w:val="000718AC"/>
    <w:rsid w:val="0007408C"/>
    <w:rsid w:val="00074DE5"/>
    <w:rsid w:val="00076504"/>
    <w:rsid w:val="000856EA"/>
    <w:rsid w:val="00086D4F"/>
    <w:rsid w:val="00090452"/>
    <w:rsid w:val="000907FA"/>
    <w:rsid w:val="0009092F"/>
    <w:rsid w:val="0009262D"/>
    <w:rsid w:val="00093085"/>
    <w:rsid w:val="00096280"/>
    <w:rsid w:val="000A044F"/>
    <w:rsid w:val="000A09BE"/>
    <w:rsid w:val="000A3DD3"/>
    <w:rsid w:val="000A661C"/>
    <w:rsid w:val="000B2A9D"/>
    <w:rsid w:val="000B6E8E"/>
    <w:rsid w:val="000C33FA"/>
    <w:rsid w:val="000C4D24"/>
    <w:rsid w:val="000D5611"/>
    <w:rsid w:val="000D5706"/>
    <w:rsid w:val="000D5DB4"/>
    <w:rsid w:val="000E01A5"/>
    <w:rsid w:val="000F17F4"/>
    <w:rsid w:val="000F6214"/>
    <w:rsid w:val="000F70BC"/>
    <w:rsid w:val="00100500"/>
    <w:rsid w:val="00100AA1"/>
    <w:rsid w:val="00102333"/>
    <w:rsid w:val="00103C52"/>
    <w:rsid w:val="00105AA6"/>
    <w:rsid w:val="001078D7"/>
    <w:rsid w:val="001079BA"/>
    <w:rsid w:val="00110AD4"/>
    <w:rsid w:val="0011137D"/>
    <w:rsid w:val="001212F4"/>
    <w:rsid w:val="00123A7E"/>
    <w:rsid w:val="001250DC"/>
    <w:rsid w:val="00127749"/>
    <w:rsid w:val="00127E1F"/>
    <w:rsid w:val="00134DB7"/>
    <w:rsid w:val="00135858"/>
    <w:rsid w:val="00135AB1"/>
    <w:rsid w:val="00135C28"/>
    <w:rsid w:val="00136DFA"/>
    <w:rsid w:val="001411C5"/>
    <w:rsid w:val="00145205"/>
    <w:rsid w:val="00146AC1"/>
    <w:rsid w:val="001477C3"/>
    <w:rsid w:val="00155047"/>
    <w:rsid w:val="00160FCE"/>
    <w:rsid w:val="00163A1C"/>
    <w:rsid w:val="00167244"/>
    <w:rsid w:val="00172240"/>
    <w:rsid w:val="00172A27"/>
    <w:rsid w:val="00175FBB"/>
    <w:rsid w:val="00176A49"/>
    <w:rsid w:val="001775C0"/>
    <w:rsid w:val="00177802"/>
    <w:rsid w:val="00180951"/>
    <w:rsid w:val="00183838"/>
    <w:rsid w:val="00190580"/>
    <w:rsid w:val="00192CC0"/>
    <w:rsid w:val="001938E0"/>
    <w:rsid w:val="00194981"/>
    <w:rsid w:val="00194A37"/>
    <w:rsid w:val="00195B53"/>
    <w:rsid w:val="00197969"/>
    <w:rsid w:val="001A0FEA"/>
    <w:rsid w:val="001A4C2B"/>
    <w:rsid w:val="001A540B"/>
    <w:rsid w:val="001A736C"/>
    <w:rsid w:val="001B03B1"/>
    <w:rsid w:val="001B20C2"/>
    <w:rsid w:val="001B2D53"/>
    <w:rsid w:val="001B6AEC"/>
    <w:rsid w:val="001B7C8B"/>
    <w:rsid w:val="001C0268"/>
    <w:rsid w:val="001C20FA"/>
    <w:rsid w:val="001C3FEF"/>
    <w:rsid w:val="001D04C8"/>
    <w:rsid w:val="001D24E2"/>
    <w:rsid w:val="001D3922"/>
    <w:rsid w:val="001D4605"/>
    <w:rsid w:val="001D71EA"/>
    <w:rsid w:val="001E4CF0"/>
    <w:rsid w:val="001E7C9E"/>
    <w:rsid w:val="001F3CAF"/>
    <w:rsid w:val="001F516E"/>
    <w:rsid w:val="001F757B"/>
    <w:rsid w:val="0020107E"/>
    <w:rsid w:val="00202BE4"/>
    <w:rsid w:val="002056F6"/>
    <w:rsid w:val="002172F6"/>
    <w:rsid w:val="0022346F"/>
    <w:rsid w:val="00226E17"/>
    <w:rsid w:val="00230F88"/>
    <w:rsid w:val="002310C1"/>
    <w:rsid w:val="00232B1E"/>
    <w:rsid w:val="002358F2"/>
    <w:rsid w:val="00237D57"/>
    <w:rsid w:val="002406CF"/>
    <w:rsid w:val="00245EF3"/>
    <w:rsid w:val="002466FE"/>
    <w:rsid w:val="00247BEA"/>
    <w:rsid w:val="00254968"/>
    <w:rsid w:val="00255986"/>
    <w:rsid w:val="00261100"/>
    <w:rsid w:val="002640DB"/>
    <w:rsid w:val="0026481B"/>
    <w:rsid w:val="0027198C"/>
    <w:rsid w:val="002810FC"/>
    <w:rsid w:val="002A7815"/>
    <w:rsid w:val="002A7BE0"/>
    <w:rsid w:val="002B22DA"/>
    <w:rsid w:val="002B2387"/>
    <w:rsid w:val="002B3936"/>
    <w:rsid w:val="002B73B9"/>
    <w:rsid w:val="002C1620"/>
    <w:rsid w:val="002C20DF"/>
    <w:rsid w:val="002D1098"/>
    <w:rsid w:val="002D1E19"/>
    <w:rsid w:val="002D2F39"/>
    <w:rsid w:val="002D34BE"/>
    <w:rsid w:val="002D52D7"/>
    <w:rsid w:val="002E15D2"/>
    <w:rsid w:val="002E33BF"/>
    <w:rsid w:val="002E524C"/>
    <w:rsid w:val="002F1DED"/>
    <w:rsid w:val="002F27C5"/>
    <w:rsid w:val="0030124A"/>
    <w:rsid w:val="00306067"/>
    <w:rsid w:val="0030633F"/>
    <w:rsid w:val="00314250"/>
    <w:rsid w:val="0031544B"/>
    <w:rsid w:val="00315FFF"/>
    <w:rsid w:val="00316F19"/>
    <w:rsid w:val="00326FAC"/>
    <w:rsid w:val="0032723D"/>
    <w:rsid w:val="0032759F"/>
    <w:rsid w:val="003319F7"/>
    <w:rsid w:val="00334884"/>
    <w:rsid w:val="00334A85"/>
    <w:rsid w:val="00335DB5"/>
    <w:rsid w:val="00336723"/>
    <w:rsid w:val="00341AEC"/>
    <w:rsid w:val="00341FFA"/>
    <w:rsid w:val="00345244"/>
    <w:rsid w:val="00354007"/>
    <w:rsid w:val="003546EA"/>
    <w:rsid w:val="00354E2B"/>
    <w:rsid w:val="003619D9"/>
    <w:rsid w:val="00365722"/>
    <w:rsid w:val="00370DCB"/>
    <w:rsid w:val="0038097A"/>
    <w:rsid w:val="0039277F"/>
    <w:rsid w:val="00395500"/>
    <w:rsid w:val="00397083"/>
    <w:rsid w:val="003A301B"/>
    <w:rsid w:val="003A5840"/>
    <w:rsid w:val="003A6598"/>
    <w:rsid w:val="003A6C54"/>
    <w:rsid w:val="003A7685"/>
    <w:rsid w:val="003B7B94"/>
    <w:rsid w:val="003C2C84"/>
    <w:rsid w:val="003C492C"/>
    <w:rsid w:val="003D4893"/>
    <w:rsid w:val="003E6E33"/>
    <w:rsid w:val="003E7C03"/>
    <w:rsid w:val="003F002B"/>
    <w:rsid w:val="003F5B79"/>
    <w:rsid w:val="003F678E"/>
    <w:rsid w:val="00401C43"/>
    <w:rsid w:val="00404F4B"/>
    <w:rsid w:val="004051CC"/>
    <w:rsid w:val="0040595C"/>
    <w:rsid w:val="00405E81"/>
    <w:rsid w:val="00406D35"/>
    <w:rsid w:val="00410774"/>
    <w:rsid w:val="0041749A"/>
    <w:rsid w:val="004221C1"/>
    <w:rsid w:val="004233CE"/>
    <w:rsid w:val="00424307"/>
    <w:rsid w:val="0043462A"/>
    <w:rsid w:val="00436549"/>
    <w:rsid w:val="004367DA"/>
    <w:rsid w:val="00437493"/>
    <w:rsid w:val="00441862"/>
    <w:rsid w:val="004429D4"/>
    <w:rsid w:val="0044405D"/>
    <w:rsid w:val="00444EB3"/>
    <w:rsid w:val="00453B0E"/>
    <w:rsid w:val="00454121"/>
    <w:rsid w:val="0045497A"/>
    <w:rsid w:val="004554A9"/>
    <w:rsid w:val="00460188"/>
    <w:rsid w:val="00460799"/>
    <w:rsid w:val="004628A0"/>
    <w:rsid w:val="00462F96"/>
    <w:rsid w:val="00463097"/>
    <w:rsid w:val="004659BD"/>
    <w:rsid w:val="00471843"/>
    <w:rsid w:val="00472C08"/>
    <w:rsid w:val="004739EB"/>
    <w:rsid w:val="00474241"/>
    <w:rsid w:val="00482B95"/>
    <w:rsid w:val="004857E0"/>
    <w:rsid w:val="00487C42"/>
    <w:rsid w:val="0049122D"/>
    <w:rsid w:val="00491C42"/>
    <w:rsid w:val="004929D1"/>
    <w:rsid w:val="00494DD0"/>
    <w:rsid w:val="004969D2"/>
    <w:rsid w:val="0049759D"/>
    <w:rsid w:val="004A486F"/>
    <w:rsid w:val="004B2412"/>
    <w:rsid w:val="004B3F5C"/>
    <w:rsid w:val="004B6619"/>
    <w:rsid w:val="004C3945"/>
    <w:rsid w:val="004C3DFE"/>
    <w:rsid w:val="004D2002"/>
    <w:rsid w:val="004D2B63"/>
    <w:rsid w:val="004D4867"/>
    <w:rsid w:val="004D6080"/>
    <w:rsid w:val="004D7D98"/>
    <w:rsid w:val="004E7A41"/>
    <w:rsid w:val="004F03A9"/>
    <w:rsid w:val="004F2424"/>
    <w:rsid w:val="004F30C6"/>
    <w:rsid w:val="00503A5A"/>
    <w:rsid w:val="00510BBB"/>
    <w:rsid w:val="00511FC3"/>
    <w:rsid w:val="00514C57"/>
    <w:rsid w:val="0052003E"/>
    <w:rsid w:val="005213F7"/>
    <w:rsid w:val="00525483"/>
    <w:rsid w:val="005272CF"/>
    <w:rsid w:val="00532189"/>
    <w:rsid w:val="005360E1"/>
    <w:rsid w:val="00536B1A"/>
    <w:rsid w:val="00541A42"/>
    <w:rsid w:val="005447EE"/>
    <w:rsid w:val="00545C57"/>
    <w:rsid w:val="0054651C"/>
    <w:rsid w:val="0054788E"/>
    <w:rsid w:val="005514B1"/>
    <w:rsid w:val="005518B2"/>
    <w:rsid w:val="00555FB9"/>
    <w:rsid w:val="005577FF"/>
    <w:rsid w:val="0055784B"/>
    <w:rsid w:val="00560ED8"/>
    <w:rsid w:val="00573523"/>
    <w:rsid w:val="00576082"/>
    <w:rsid w:val="0057616B"/>
    <w:rsid w:val="005804E8"/>
    <w:rsid w:val="005828D9"/>
    <w:rsid w:val="005837DD"/>
    <w:rsid w:val="00583D9F"/>
    <w:rsid w:val="005855E4"/>
    <w:rsid w:val="00587BA6"/>
    <w:rsid w:val="00594A52"/>
    <w:rsid w:val="00597A46"/>
    <w:rsid w:val="005A027B"/>
    <w:rsid w:val="005A3ADE"/>
    <w:rsid w:val="005A4E71"/>
    <w:rsid w:val="005A608A"/>
    <w:rsid w:val="005A60D0"/>
    <w:rsid w:val="005B189B"/>
    <w:rsid w:val="005B2217"/>
    <w:rsid w:val="005B2C38"/>
    <w:rsid w:val="005B5EE6"/>
    <w:rsid w:val="005B701B"/>
    <w:rsid w:val="005C007F"/>
    <w:rsid w:val="005C6DF9"/>
    <w:rsid w:val="005D1968"/>
    <w:rsid w:val="005D240A"/>
    <w:rsid w:val="005D44F8"/>
    <w:rsid w:val="005D5DD7"/>
    <w:rsid w:val="005D6D2B"/>
    <w:rsid w:val="005D7E11"/>
    <w:rsid w:val="005E1E63"/>
    <w:rsid w:val="005E3EDC"/>
    <w:rsid w:val="005F4F45"/>
    <w:rsid w:val="00600F84"/>
    <w:rsid w:val="00604DB3"/>
    <w:rsid w:val="0060728B"/>
    <w:rsid w:val="0061070F"/>
    <w:rsid w:val="00612E96"/>
    <w:rsid w:val="0061329E"/>
    <w:rsid w:val="00613F5A"/>
    <w:rsid w:val="006143E9"/>
    <w:rsid w:val="006228F7"/>
    <w:rsid w:val="00622F90"/>
    <w:rsid w:val="00626ED9"/>
    <w:rsid w:val="0062707B"/>
    <w:rsid w:val="00630B9A"/>
    <w:rsid w:val="006346D9"/>
    <w:rsid w:val="006349EC"/>
    <w:rsid w:val="00634A41"/>
    <w:rsid w:val="00636FD8"/>
    <w:rsid w:val="00637957"/>
    <w:rsid w:val="00643963"/>
    <w:rsid w:val="00643F36"/>
    <w:rsid w:val="006442F5"/>
    <w:rsid w:val="00654497"/>
    <w:rsid w:val="00664EC0"/>
    <w:rsid w:val="00666E13"/>
    <w:rsid w:val="00667FD4"/>
    <w:rsid w:val="006703E4"/>
    <w:rsid w:val="0067180D"/>
    <w:rsid w:val="006742EC"/>
    <w:rsid w:val="006746BC"/>
    <w:rsid w:val="00675571"/>
    <w:rsid w:val="00675D4D"/>
    <w:rsid w:val="00676F91"/>
    <w:rsid w:val="006840A8"/>
    <w:rsid w:val="00692449"/>
    <w:rsid w:val="00694B8E"/>
    <w:rsid w:val="006978EA"/>
    <w:rsid w:val="006A018A"/>
    <w:rsid w:val="006B0381"/>
    <w:rsid w:val="006B21D7"/>
    <w:rsid w:val="006B4F34"/>
    <w:rsid w:val="006B771E"/>
    <w:rsid w:val="006C2177"/>
    <w:rsid w:val="006C4462"/>
    <w:rsid w:val="006C6E9E"/>
    <w:rsid w:val="006D2D44"/>
    <w:rsid w:val="006E067D"/>
    <w:rsid w:val="006E0C21"/>
    <w:rsid w:val="006E21BB"/>
    <w:rsid w:val="006E25B9"/>
    <w:rsid w:val="006E3B68"/>
    <w:rsid w:val="006E5A3C"/>
    <w:rsid w:val="006F063E"/>
    <w:rsid w:val="006F0FB8"/>
    <w:rsid w:val="006F5319"/>
    <w:rsid w:val="00700A25"/>
    <w:rsid w:val="00703A18"/>
    <w:rsid w:val="00704880"/>
    <w:rsid w:val="00706622"/>
    <w:rsid w:val="007123D8"/>
    <w:rsid w:val="007132E8"/>
    <w:rsid w:val="007138A8"/>
    <w:rsid w:val="007145C0"/>
    <w:rsid w:val="00721A92"/>
    <w:rsid w:val="007230F9"/>
    <w:rsid w:val="007234A3"/>
    <w:rsid w:val="007310EF"/>
    <w:rsid w:val="00731DB7"/>
    <w:rsid w:val="007329FB"/>
    <w:rsid w:val="00733526"/>
    <w:rsid w:val="00736474"/>
    <w:rsid w:val="007368F6"/>
    <w:rsid w:val="0073734C"/>
    <w:rsid w:val="00743C1C"/>
    <w:rsid w:val="00744F7E"/>
    <w:rsid w:val="00746671"/>
    <w:rsid w:val="007478A1"/>
    <w:rsid w:val="007502AE"/>
    <w:rsid w:val="00751061"/>
    <w:rsid w:val="00754640"/>
    <w:rsid w:val="0075672E"/>
    <w:rsid w:val="007572CF"/>
    <w:rsid w:val="0076051B"/>
    <w:rsid w:val="00760E90"/>
    <w:rsid w:val="00763532"/>
    <w:rsid w:val="00764311"/>
    <w:rsid w:val="00770187"/>
    <w:rsid w:val="0077221B"/>
    <w:rsid w:val="00772737"/>
    <w:rsid w:val="00772CBA"/>
    <w:rsid w:val="00775A25"/>
    <w:rsid w:val="00776D2E"/>
    <w:rsid w:val="00780B9E"/>
    <w:rsid w:val="0078160F"/>
    <w:rsid w:val="007835B6"/>
    <w:rsid w:val="00783A1A"/>
    <w:rsid w:val="007918B1"/>
    <w:rsid w:val="00797585"/>
    <w:rsid w:val="007A1E43"/>
    <w:rsid w:val="007A44CD"/>
    <w:rsid w:val="007A78F7"/>
    <w:rsid w:val="007B2300"/>
    <w:rsid w:val="007B2B14"/>
    <w:rsid w:val="007B5571"/>
    <w:rsid w:val="007B5D66"/>
    <w:rsid w:val="007B6B26"/>
    <w:rsid w:val="007C2C5D"/>
    <w:rsid w:val="007C52D3"/>
    <w:rsid w:val="007C726A"/>
    <w:rsid w:val="007D14C4"/>
    <w:rsid w:val="007D261A"/>
    <w:rsid w:val="007E202A"/>
    <w:rsid w:val="007E3B34"/>
    <w:rsid w:val="007E48D8"/>
    <w:rsid w:val="007F1857"/>
    <w:rsid w:val="00802012"/>
    <w:rsid w:val="008049D5"/>
    <w:rsid w:val="008075D0"/>
    <w:rsid w:val="0081243C"/>
    <w:rsid w:val="008129C6"/>
    <w:rsid w:val="00812D3D"/>
    <w:rsid w:val="0082299B"/>
    <w:rsid w:val="00824232"/>
    <w:rsid w:val="00832ACD"/>
    <w:rsid w:val="00834E6E"/>
    <w:rsid w:val="00835EC6"/>
    <w:rsid w:val="0084094C"/>
    <w:rsid w:val="00851922"/>
    <w:rsid w:val="00855F05"/>
    <w:rsid w:val="00862213"/>
    <w:rsid w:val="0086301B"/>
    <w:rsid w:val="008639D1"/>
    <w:rsid w:val="008651CC"/>
    <w:rsid w:val="00871EA2"/>
    <w:rsid w:val="00876CC6"/>
    <w:rsid w:val="008770B1"/>
    <w:rsid w:val="008805DF"/>
    <w:rsid w:val="0088620A"/>
    <w:rsid w:val="0088678F"/>
    <w:rsid w:val="00887F66"/>
    <w:rsid w:val="00895784"/>
    <w:rsid w:val="008A1392"/>
    <w:rsid w:val="008A469C"/>
    <w:rsid w:val="008A64DC"/>
    <w:rsid w:val="008A7740"/>
    <w:rsid w:val="008B28D2"/>
    <w:rsid w:val="008B44DA"/>
    <w:rsid w:val="008B6E63"/>
    <w:rsid w:val="008C1136"/>
    <w:rsid w:val="008C4D53"/>
    <w:rsid w:val="008C6A02"/>
    <w:rsid w:val="008D1552"/>
    <w:rsid w:val="008D3DD5"/>
    <w:rsid w:val="008E27AB"/>
    <w:rsid w:val="008E4B4D"/>
    <w:rsid w:val="008E51EB"/>
    <w:rsid w:val="008E5759"/>
    <w:rsid w:val="008E7865"/>
    <w:rsid w:val="008F5282"/>
    <w:rsid w:val="008F7593"/>
    <w:rsid w:val="00900CF8"/>
    <w:rsid w:val="00900D09"/>
    <w:rsid w:val="00902231"/>
    <w:rsid w:val="00902DFA"/>
    <w:rsid w:val="009075FB"/>
    <w:rsid w:val="00910634"/>
    <w:rsid w:val="00916DC1"/>
    <w:rsid w:val="00920990"/>
    <w:rsid w:val="00923001"/>
    <w:rsid w:val="00930356"/>
    <w:rsid w:val="00930711"/>
    <w:rsid w:val="00931601"/>
    <w:rsid w:val="00931BD8"/>
    <w:rsid w:val="00940B58"/>
    <w:rsid w:val="00940BE4"/>
    <w:rsid w:val="00941E11"/>
    <w:rsid w:val="0094461B"/>
    <w:rsid w:val="00945997"/>
    <w:rsid w:val="009509A1"/>
    <w:rsid w:val="00953AA3"/>
    <w:rsid w:val="009626C5"/>
    <w:rsid w:val="009661D1"/>
    <w:rsid w:val="00966B13"/>
    <w:rsid w:val="00967BD6"/>
    <w:rsid w:val="00967F50"/>
    <w:rsid w:val="00970D5C"/>
    <w:rsid w:val="009717D0"/>
    <w:rsid w:val="00972565"/>
    <w:rsid w:val="0097601F"/>
    <w:rsid w:val="00976B7D"/>
    <w:rsid w:val="00984A23"/>
    <w:rsid w:val="009862AF"/>
    <w:rsid w:val="0099057E"/>
    <w:rsid w:val="00991C05"/>
    <w:rsid w:val="00992CA9"/>
    <w:rsid w:val="009936B4"/>
    <w:rsid w:val="00995849"/>
    <w:rsid w:val="009965C2"/>
    <w:rsid w:val="00996C4A"/>
    <w:rsid w:val="00997B33"/>
    <w:rsid w:val="009A03F8"/>
    <w:rsid w:val="009B1DAB"/>
    <w:rsid w:val="009B4981"/>
    <w:rsid w:val="009B68B3"/>
    <w:rsid w:val="009B71E6"/>
    <w:rsid w:val="009B7C9B"/>
    <w:rsid w:val="009C04DF"/>
    <w:rsid w:val="009C18AF"/>
    <w:rsid w:val="009C32A1"/>
    <w:rsid w:val="009C41EB"/>
    <w:rsid w:val="009C4A4A"/>
    <w:rsid w:val="009C5DBF"/>
    <w:rsid w:val="009C64FA"/>
    <w:rsid w:val="009D013E"/>
    <w:rsid w:val="009D06DA"/>
    <w:rsid w:val="009D29C0"/>
    <w:rsid w:val="009D40E9"/>
    <w:rsid w:val="009D7779"/>
    <w:rsid w:val="009E265C"/>
    <w:rsid w:val="009E456E"/>
    <w:rsid w:val="009E560E"/>
    <w:rsid w:val="009E793E"/>
    <w:rsid w:val="00A04E5B"/>
    <w:rsid w:val="00A077B3"/>
    <w:rsid w:val="00A07BC4"/>
    <w:rsid w:val="00A12481"/>
    <w:rsid w:val="00A12A2E"/>
    <w:rsid w:val="00A15BFA"/>
    <w:rsid w:val="00A2165B"/>
    <w:rsid w:val="00A220D1"/>
    <w:rsid w:val="00A23DD3"/>
    <w:rsid w:val="00A26367"/>
    <w:rsid w:val="00A271E6"/>
    <w:rsid w:val="00A27963"/>
    <w:rsid w:val="00A3270B"/>
    <w:rsid w:val="00A34B54"/>
    <w:rsid w:val="00A34CE9"/>
    <w:rsid w:val="00A34FCB"/>
    <w:rsid w:val="00A3554C"/>
    <w:rsid w:val="00A35B76"/>
    <w:rsid w:val="00A35DFE"/>
    <w:rsid w:val="00A37148"/>
    <w:rsid w:val="00A40529"/>
    <w:rsid w:val="00A412CC"/>
    <w:rsid w:val="00A45C1A"/>
    <w:rsid w:val="00A45C74"/>
    <w:rsid w:val="00A464B3"/>
    <w:rsid w:val="00A53726"/>
    <w:rsid w:val="00A53AA9"/>
    <w:rsid w:val="00A55DDA"/>
    <w:rsid w:val="00A564D7"/>
    <w:rsid w:val="00A5697C"/>
    <w:rsid w:val="00A57EA2"/>
    <w:rsid w:val="00A6107E"/>
    <w:rsid w:val="00A61665"/>
    <w:rsid w:val="00A63ADD"/>
    <w:rsid w:val="00A65237"/>
    <w:rsid w:val="00A73CF5"/>
    <w:rsid w:val="00A772E7"/>
    <w:rsid w:val="00A80D5F"/>
    <w:rsid w:val="00A8128B"/>
    <w:rsid w:val="00A8227B"/>
    <w:rsid w:val="00A86802"/>
    <w:rsid w:val="00A903CE"/>
    <w:rsid w:val="00A905A4"/>
    <w:rsid w:val="00A92303"/>
    <w:rsid w:val="00A93017"/>
    <w:rsid w:val="00A95A2D"/>
    <w:rsid w:val="00A976B3"/>
    <w:rsid w:val="00AA264F"/>
    <w:rsid w:val="00AA2BAA"/>
    <w:rsid w:val="00AB0BE9"/>
    <w:rsid w:val="00AB3717"/>
    <w:rsid w:val="00AB392C"/>
    <w:rsid w:val="00AB685C"/>
    <w:rsid w:val="00AC1F7F"/>
    <w:rsid w:val="00AC37B1"/>
    <w:rsid w:val="00AC6562"/>
    <w:rsid w:val="00AD21FF"/>
    <w:rsid w:val="00AD30FA"/>
    <w:rsid w:val="00AD46BF"/>
    <w:rsid w:val="00AD4D55"/>
    <w:rsid w:val="00AE2358"/>
    <w:rsid w:val="00AE29AF"/>
    <w:rsid w:val="00AE40C5"/>
    <w:rsid w:val="00AE43FC"/>
    <w:rsid w:val="00AF0B91"/>
    <w:rsid w:val="00AF11AD"/>
    <w:rsid w:val="00AF5754"/>
    <w:rsid w:val="00AF596B"/>
    <w:rsid w:val="00B00BBE"/>
    <w:rsid w:val="00B00FC2"/>
    <w:rsid w:val="00B02539"/>
    <w:rsid w:val="00B03D64"/>
    <w:rsid w:val="00B1408D"/>
    <w:rsid w:val="00B16976"/>
    <w:rsid w:val="00B21844"/>
    <w:rsid w:val="00B24018"/>
    <w:rsid w:val="00B32151"/>
    <w:rsid w:val="00B413CF"/>
    <w:rsid w:val="00B4245C"/>
    <w:rsid w:val="00B4536D"/>
    <w:rsid w:val="00B46CC0"/>
    <w:rsid w:val="00B47D46"/>
    <w:rsid w:val="00B5054E"/>
    <w:rsid w:val="00B52853"/>
    <w:rsid w:val="00B5425F"/>
    <w:rsid w:val="00B553C7"/>
    <w:rsid w:val="00B557BB"/>
    <w:rsid w:val="00B55FA8"/>
    <w:rsid w:val="00B56BAE"/>
    <w:rsid w:val="00B60982"/>
    <w:rsid w:val="00B60F84"/>
    <w:rsid w:val="00B62130"/>
    <w:rsid w:val="00B6288E"/>
    <w:rsid w:val="00B6706B"/>
    <w:rsid w:val="00B71001"/>
    <w:rsid w:val="00B713CB"/>
    <w:rsid w:val="00B723E5"/>
    <w:rsid w:val="00B81FEF"/>
    <w:rsid w:val="00B8673A"/>
    <w:rsid w:val="00B90A2A"/>
    <w:rsid w:val="00B926AF"/>
    <w:rsid w:val="00B93C8F"/>
    <w:rsid w:val="00BA57AB"/>
    <w:rsid w:val="00BB08D3"/>
    <w:rsid w:val="00BB0C8C"/>
    <w:rsid w:val="00BB1257"/>
    <w:rsid w:val="00BB1839"/>
    <w:rsid w:val="00BB3166"/>
    <w:rsid w:val="00BB3934"/>
    <w:rsid w:val="00BB6FF1"/>
    <w:rsid w:val="00BB7F35"/>
    <w:rsid w:val="00BC0E7C"/>
    <w:rsid w:val="00BC4567"/>
    <w:rsid w:val="00BC4DA8"/>
    <w:rsid w:val="00BC4F03"/>
    <w:rsid w:val="00BD1B8B"/>
    <w:rsid w:val="00BD3CFB"/>
    <w:rsid w:val="00BD4364"/>
    <w:rsid w:val="00BE360E"/>
    <w:rsid w:val="00BF4D70"/>
    <w:rsid w:val="00BF51EE"/>
    <w:rsid w:val="00C04414"/>
    <w:rsid w:val="00C04700"/>
    <w:rsid w:val="00C07723"/>
    <w:rsid w:val="00C12C99"/>
    <w:rsid w:val="00C137C8"/>
    <w:rsid w:val="00C15200"/>
    <w:rsid w:val="00C1568E"/>
    <w:rsid w:val="00C21A1C"/>
    <w:rsid w:val="00C30721"/>
    <w:rsid w:val="00C31FAD"/>
    <w:rsid w:val="00C463B6"/>
    <w:rsid w:val="00C50EE7"/>
    <w:rsid w:val="00C555EC"/>
    <w:rsid w:val="00C55635"/>
    <w:rsid w:val="00C56303"/>
    <w:rsid w:val="00C56381"/>
    <w:rsid w:val="00C604AB"/>
    <w:rsid w:val="00C6679C"/>
    <w:rsid w:val="00C677FB"/>
    <w:rsid w:val="00C72F0A"/>
    <w:rsid w:val="00C779D8"/>
    <w:rsid w:val="00C84552"/>
    <w:rsid w:val="00C939E8"/>
    <w:rsid w:val="00C96640"/>
    <w:rsid w:val="00CA11E4"/>
    <w:rsid w:val="00CA20C1"/>
    <w:rsid w:val="00CA2BF4"/>
    <w:rsid w:val="00CA579E"/>
    <w:rsid w:val="00CA71E2"/>
    <w:rsid w:val="00CB5552"/>
    <w:rsid w:val="00CB710A"/>
    <w:rsid w:val="00CC331F"/>
    <w:rsid w:val="00CC6194"/>
    <w:rsid w:val="00CC692C"/>
    <w:rsid w:val="00CC73AC"/>
    <w:rsid w:val="00CC7C24"/>
    <w:rsid w:val="00CD0607"/>
    <w:rsid w:val="00CD2B27"/>
    <w:rsid w:val="00CD51D8"/>
    <w:rsid w:val="00CD5AC3"/>
    <w:rsid w:val="00CD723A"/>
    <w:rsid w:val="00CE12A8"/>
    <w:rsid w:val="00CE44B3"/>
    <w:rsid w:val="00CE582C"/>
    <w:rsid w:val="00CF7938"/>
    <w:rsid w:val="00CF7A69"/>
    <w:rsid w:val="00D0219C"/>
    <w:rsid w:val="00D02AE4"/>
    <w:rsid w:val="00D03176"/>
    <w:rsid w:val="00D03FA4"/>
    <w:rsid w:val="00D06647"/>
    <w:rsid w:val="00D1267D"/>
    <w:rsid w:val="00D1549D"/>
    <w:rsid w:val="00D15830"/>
    <w:rsid w:val="00D237CC"/>
    <w:rsid w:val="00D252B3"/>
    <w:rsid w:val="00D27C7E"/>
    <w:rsid w:val="00D3348C"/>
    <w:rsid w:val="00D37A1E"/>
    <w:rsid w:val="00D44314"/>
    <w:rsid w:val="00D44492"/>
    <w:rsid w:val="00D44824"/>
    <w:rsid w:val="00D467CB"/>
    <w:rsid w:val="00D47000"/>
    <w:rsid w:val="00D52DFC"/>
    <w:rsid w:val="00D557C4"/>
    <w:rsid w:val="00D571D0"/>
    <w:rsid w:val="00D610FA"/>
    <w:rsid w:val="00D6116E"/>
    <w:rsid w:val="00D61D79"/>
    <w:rsid w:val="00D6495B"/>
    <w:rsid w:val="00D71EC9"/>
    <w:rsid w:val="00D72219"/>
    <w:rsid w:val="00D72C2B"/>
    <w:rsid w:val="00D74A1C"/>
    <w:rsid w:val="00D803E2"/>
    <w:rsid w:val="00D81490"/>
    <w:rsid w:val="00D8166A"/>
    <w:rsid w:val="00D836AC"/>
    <w:rsid w:val="00D83BFB"/>
    <w:rsid w:val="00D842D6"/>
    <w:rsid w:val="00D92A26"/>
    <w:rsid w:val="00D93125"/>
    <w:rsid w:val="00D9737A"/>
    <w:rsid w:val="00DA0637"/>
    <w:rsid w:val="00DA0744"/>
    <w:rsid w:val="00DA576F"/>
    <w:rsid w:val="00DB123A"/>
    <w:rsid w:val="00DB3E44"/>
    <w:rsid w:val="00DB7F2E"/>
    <w:rsid w:val="00DC0C8B"/>
    <w:rsid w:val="00DC4077"/>
    <w:rsid w:val="00DC410E"/>
    <w:rsid w:val="00DC427F"/>
    <w:rsid w:val="00DD00DF"/>
    <w:rsid w:val="00DD1836"/>
    <w:rsid w:val="00DD41D5"/>
    <w:rsid w:val="00DD5905"/>
    <w:rsid w:val="00DD609A"/>
    <w:rsid w:val="00DD6F81"/>
    <w:rsid w:val="00DE1A64"/>
    <w:rsid w:val="00DE3E00"/>
    <w:rsid w:val="00DE747C"/>
    <w:rsid w:val="00DF262E"/>
    <w:rsid w:val="00DF39CE"/>
    <w:rsid w:val="00DF777B"/>
    <w:rsid w:val="00E00118"/>
    <w:rsid w:val="00E05372"/>
    <w:rsid w:val="00E10084"/>
    <w:rsid w:val="00E121D1"/>
    <w:rsid w:val="00E12DE3"/>
    <w:rsid w:val="00E13EC1"/>
    <w:rsid w:val="00E14570"/>
    <w:rsid w:val="00E15C39"/>
    <w:rsid w:val="00E22E09"/>
    <w:rsid w:val="00E30041"/>
    <w:rsid w:val="00E379E4"/>
    <w:rsid w:val="00E37C53"/>
    <w:rsid w:val="00E40A7A"/>
    <w:rsid w:val="00E413B4"/>
    <w:rsid w:val="00E4177C"/>
    <w:rsid w:val="00E4280F"/>
    <w:rsid w:val="00E44192"/>
    <w:rsid w:val="00E443A6"/>
    <w:rsid w:val="00E443D3"/>
    <w:rsid w:val="00E4486C"/>
    <w:rsid w:val="00E45FF0"/>
    <w:rsid w:val="00E50BDB"/>
    <w:rsid w:val="00E52002"/>
    <w:rsid w:val="00E54658"/>
    <w:rsid w:val="00E54702"/>
    <w:rsid w:val="00E55D7F"/>
    <w:rsid w:val="00E5695B"/>
    <w:rsid w:val="00E60F27"/>
    <w:rsid w:val="00E62B90"/>
    <w:rsid w:val="00E63A45"/>
    <w:rsid w:val="00E64D46"/>
    <w:rsid w:val="00E7010E"/>
    <w:rsid w:val="00E76926"/>
    <w:rsid w:val="00E80228"/>
    <w:rsid w:val="00E92092"/>
    <w:rsid w:val="00E96D06"/>
    <w:rsid w:val="00EA2FB4"/>
    <w:rsid w:val="00EB1C09"/>
    <w:rsid w:val="00EB2028"/>
    <w:rsid w:val="00EB3AC9"/>
    <w:rsid w:val="00EB44BA"/>
    <w:rsid w:val="00EC18FD"/>
    <w:rsid w:val="00ED10DE"/>
    <w:rsid w:val="00ED484A"/>
    <w:rsid w:val="00EE0235"/>
    <w:rsid w:val="00EE3380"/>
    <w:rsid w:val="00EE47B0"/>
    <w:rsid w:val="00EE7367"/>
    <w:rsid w:val="00EF044D"/>
    <w:rsid w:val="00EF18C9"/>
    <w:rsid w:val="00EF2BFD"/>
    <w:rsid w:val="00EF770E"/>
    <w:rsid w:val="00F00601"/>
    <w:rsid w:val="00F02A7A"/>
    <w:rsid w:val="00F03587"/>
    <w:rsid w:val="00F04DBA"/>
    <w:rsid w:val="00F13C43"/>
    <w:rsid w:val="00F173BD"/>
    <w:rsid w:val="00F17519"/>
    <w:rsid w:val="00F202BB"/>
    <w:rsid w:val="00F2144E"/>
    <w:rsid w:val="00F22572"/>
    <w:rsid w:val="00F22CC3"/>
    <w:rsid w:val="00F26C71"/>
    <w:rsid w:val="00F3007F"/>
    <w:rsid w:val="00F30EFB"/>
    <w:rsid w:val="00F31EE4"/>
    <w:rsid w:val="00F326E4"/>
    <w:rsid w:val="00F40F67"/>
    <w:rsid w:val="00F51D1E"/>
    <w:rsid w:val="00F565B5"/>
    <w:rsid w:val="00F57502"/>
    <w:rsid w:val="00F60D58"/>
    <w:rsid w:val="00F6179F"/>
    <w:rsid w:val="00F62CB3"/>
    <w:rsid w:val="00F746A8"/>
    <w:rsid w:val="00F77BEA"/>
    <w:rsid w:val="00F77EAE"/>
    <w:rsid w:val="00F77FB7"/>
    <w:rsid w:val="00FA3D83"/>
    <w:rsid w:val="00FB4F9C"/>
    <w:rsid w:val="00FB616A"/>
    <w:rsid w:val="00FD2678"/>
    <w:rsid w:val="00FD7D81"/>
    <w:rsid w:val="00FE0BB6"/>
    <w:rsid w:val="00FE232B"/>
    <w:rsid w:val="00FE351D"/>
    <w:rsid w:val="00FE3FEA"/>
    <w:rsid w:val="00FE4978"/>
    <w:rsid w:val="00FE6979"/>
    <w:rsid w:val="00FF1DAB"/>
    <w:rsid w:val="00FF2A1B"/>
    <w:rsid w:val="00FF2B39"/>
    <w:rsid w:val="00FF53F4"/>
    <w:rsid w:val="080160CA"/>
    <w:rsid w:val="08BE2A70"/>
    <w:rsid w:val="48E91BE8"/>
    <w:rsid w:val="64A3664A"/>
    <w:rsid w:val="7AC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macro" w:qFormat="1"/>
    <w:lsdException w:name="List 5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lock Text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仿宋" w:eastAsia="仿宋"/>
      <w:kern w:val="2"/>
      <w:sz w:val="32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9">
    <w:name w:val="heading 9"/>
    <w:basedOn w:val="a0"/>
    <w:next w:val="a0"/>
    <w:link w:val="9Char"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kern w:val="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Times New Roman" w:hAnsi="Courier New"/>
      <w:kern w:val="2"/>
      <w:sz w:val="24"/>
    </w:rPr>
  </w:style>
  <w:style w:type="paragraph" w:styleId="a5">
    <w:name w:val="Block Text"/>
    <w:basedOn w:val="a0"/>
    <w:link w:val="Char0"/>
    <w:qFormat/>
    <w:pPr>
      <w:spacing w:after="120"/>
      <w:ind w:leftChars="700" w:left="1440" w:rightChars="700" w:right="700"/>
    </w:pPr>
    <w:rPr>
      <w:rFonts w:ascii="Times New Roman" w:eastAsia="宋体"/>
      <w:sz w:val="21"/>
      <w:szCs w:val="24"/>
    </w:rPr>
  </w:style>
  <w:style w:type="paragraph" w:styleId="a6">
    <w:name w:val="Plain Text"/>
    <w:basedOn w:val="a0"/>
    <w:link w:val="Char1"/>
    <w:qFormat/>
    <w:pPr>
      <w:suppressAutoHyphens/>
      <w:jc w:val="left"/>
    </w:pPr>
    <w:rPr>
      <w:rFonts w:ascii="宋体" w:eastAsia="宋体" w:hAnsi="宋体" w:cs="Courier New"/>
      <w:kern w:val="1"/>
      <w:sz w:val="24"/>
      <w:szCs w:val="21"/>
      <w:lang w:val="zh-CN" w:eastAsia="hi-IN" w:bidi="hi-IN"/>
    </w:rPr>
  </w:style>
  <w:style w:type="paragraph" w:styleId="a7">
    <w:name w:val="Date"/>
    <w:basedOn w:val="a0"/>
    <w:next w:val="a0"/>
    <w:link w:val="Char2"/>
    <w:qFormat/>
    <w:pPr>
      <w:ind w:leftChars="2500" w:left="100"/>
    </w:pPr>
  </w:style>
  <w:style w:type="paragraph" w:styleId="a8">
    <w:name w:val="Balloon Text"/>
    <w:basedOn w:val="a0"/>
    <w:link w:val="Char3"/>
    <w:qFormat/>
    <w:rPr>
      <w:sz w:val="18"/>
      <w:szCs w:val="18"/>
    </w:rPr>
  </w:style>
  <w:style w:type="paragraph" w:styleId="a9">
    <w:name w:val="footer"/>
    <w:basedOn w:val="a0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0"/>
    <w:link w:val="Char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paragraph" w:styleId="5">
    <w:name w:val="List 5"/>
    <w:basedOn w:val="a0"/>
    <w:link w:val="5Char"/>
    <w:qFormat/>
    <w:pPr>
      <w:ind w:leftChars="800" w:left="100" w:hangingChars="200" w:hanging="200"/>
    </w:pPr>
    <w:rPr>
      <w:rFonts w:ascii="Times New Roman" w:eastAsia="宋体"/>
      <w:sz w:val="21"/>
      <w:szCs w:val="24"/>
    </w:rPr>
  </w:style>
  <w:style w:type="paragraph" w:styleId="HTML">
    <w:name w:val="HTML Preformatted"/>
    <w:basedOn w:val="a0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0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qFormat/>
    <w:rPr>
      <w:b/>
      <w:bCs/>
    </w:rPr>
  </w:style>
  <w:style w:type="character" w:styleId="ad">
    <w:name w:val="page number"/>
    <w:qFormat/>
    <w:rPr>
      <w:rFonts w:ascii="Times New Roman" w:eastAsia="宋体" w:hAnsi="Times New Roman"/>
      <w:sz w:val="18"/>
    </w:rPr>
  </w:style>
  <w:style w:type="character" w:styleId="ae">
    <w:name w:val="FollowedHyperlink"/>
    <w:uiPriority w:val="99"/>
    <w:unhideWhenUsed/>
    <w:qFormat/>
    <w:rPr>
      <w:color w:val="800080"/>
      <w:u w:val="single"/>
    </w:rPr>
  </w:style>
  <w:style w:type="character" w:styleId="af">
    <w:name w:val="Emphasis"/>
    <w:uiPriority w:val="20"/>
    <w:qFormat/>
    <w:rPr>
      <w:i/>
      <w:iCs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table" w:styleId="af1">
    <w:name w:val="Table Grid"/>
    <w:basedOn w:val="a2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link w:val="aa"/>
    <w:qFormat/>
    <w:rPr>
      <w:kern w:val="2"/>
      <w:sz w:val="18"/>
    </w:rPr>
  </w:style>
  <w:style w:type="character" w:customStyle="1" w:styleId="Char4">
    <w:name w:val="页脚 Char"/>
    <w:link w:val="a9"/>
    <w:uiPriority w:val="99"/>
    <w:qFormat/>
    <w:rPr>
      <w:kern w:val="2"/>
      <w:sz w:val="18"/>
    </w:rPr>
  </w:style>
  <w:style w:type="character" w:customStyle="1" w:styleId="Char2">
    <w:name w:val="日期 Char"/>
    <w:link w:val="a7"/>
    <w:qFormat/>
    <w:rPr>
      <w:rFonts w:eastAsia="仿宋_GB2312"/>
      <w:kern w:val="2"/>
      <w:sz w:val="32"/>
    </w:rPr>
  </w:style>
  <w:style w:type="character" w:customStyle="1" w:styleId="Char3">
    <w:name w:val="批注框文本 Char"/>
    <w:link w:val="a8"/>
    <w:qFormat/>
    <w:rPr>
      <w:rFonts w:eastAsia="仿宋_GB2312"/>
      <w:kern w:val="2"/>
      <w:sz w:val="18"/>
      <w:szCs w:val="18"/>
    </w:rPr>
  </w:style>
  <w:style w:type="paragraph" w:styleId="af2">
    <w:name w:val="List Paragraph"/>
    <w:basedOn w:val="a0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xl244">
    <w:name w:val="xl244"/>
    <w:basedOn w:val="a0"/>
    <w:uiPriority w:val="99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46">
    <w:name w:val="xl246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7">
    <w:name w:val="xl247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48">
    <w:name w:val="xl248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49">
    <w:name w:val="xl249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0">
    <w:name w:val="xl250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1">
    <w:name w:val="xl251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2">
    <w:name w:val="xl252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3">
    <w:name w:val="xl253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4">
    <w:name w:val="xl254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55">
    <w:name w:val="xl255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45">
    <w:name w:val="xl245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3">
    <w:name w:val="xl243"/>
    <w:basedOn w:val="a0"/>
    <w:uiPriority w:val="99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0">
    <w:name w:val="页脚 Char1"/>
    <w:uiPriority w:val="99"/>
    <w:qFormat/>
    <w:locked/>
    <w:rPr>
      <w:rFonts w:ascii="Times New Roman" w:eastAsia="方正仿宋简体" w:hAnsi="Times New Roman" w:cs="Times New Roman"/>
      <w:sz w:val="18"/>
    </w:rPr>
  </w:style>
  <w:style w:type="character" w:customStyle="1" w:styleId="Char11">
    <w:name w:val="页眉 Char1"/>
    <w:uiPriority w:val="99"/>
    <w:qFormat/>
    <w:locked/>
    <w:rPr>
      <w:rFonts w:cs="Times New Roman"/>
      <w:sz w:val="18"/>
    </w:rPr>
  </w:style>
  <w:style w:type="character" w:customStyle="1" w:styleId="Char12">
    <w:name w:val="批注框文本 Char1"/>
    <w:uiPriority w:val="99"/>
    <w:semiHidden/>
    <w:locked/>
    <w:rPr>
      <w:rFonts w:cs="Times New Roman"/>
      <w:sz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0"/>
    <w:qFormat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11">
    <w:name w:val="列出段落1 + 仿宋"/>
    <w:basedOn w:val="10"/>
    <w:uiPriority w:val="99"/>
    <w:qFormat/>
    <w:pPr>
      <w:spacing w:line="540" w:lineRule="exact"/>
      <w:ind w:firstLineChars="0" w:firstLine="0"/>
    </w:pPr>
    <w:rPr>
      <w:rFonts w:ascii="仿宋" w:eastAsia="仿宋" w:hAnsi="仿宋"/>
      <w:sz w:val="24"/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</w:rPr>
  </w:style>
  <w:style w:type="paragraph" w:customStyle="1" w:styleId="xl69">
    <w:name w:val="xl69"/>
    <w:basedOn w:val="a0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font8">
    <w:name w:val="font8"/>
    <w:basedOn w:val="a0"/>
    <w:qFormat/>
    <w:pPr>
      <w:widowControl/>
      <w:spacing w:before="100" w:beforeAutospacing="1" w:after="100" w:afterAutospacing="1"/>
      <w:jc w:val="left"/>
    </w:pPr>
    <w:rPr>
      <w:rFonts w:ascii="Times New Roman" w:eastAsia="宋体"/>
      <w:kern w:val="0"/>
      <w:sz w:val="22"/>
      <w:szCs w:val="22"/>
    </w:rPr>
  </w:style>
  <w:style w:type="paragraph" w:customStyle="1" w:styleId="xl64">
    <w:name w:val="xl6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DCC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/>
      <w:sz w:val="21"/>
    </w:rPr>
  </w:style>
  <w:style w:type="character" w:customStyle="1" w:styleId="15">
    <w:name w:val="15"/>
    <w:qFormat/>
    <w:rPr>
      <w:rFonts w:ascii="Times New Roman" w:hAnsi="Times New Roman"/>
      <w:sz w:val="20"/>
    </w:rPr>
  </w:style>
  <w:style w:type="character" w:customStyle="1" w:styleId="Char">
    <w:name w:val="宏文本 Char"/>
    <w:link w:val="a4"/>
    <w:qFormat/>
    <w:locked/>
    <w:rPr>
      <w:rFonts w:ascii="Courier New" w:eastAsia="Times New Roman" w:hAnsi="Courier New"/>
      <w:kern w:val="2"/>
      <w:sz w:val="24"/>
    </w:rPr>
  </w:style>
  <w:style w:type="character" w:customStyle="1" w:styleId="Char13">
    <w:name w:val="宏文本 Char1"/>
    <w:basedOn w:val="a1"/>
    <w:qFormat/>
    <w:rPr>
      <w:rFonts w:ascii="Courier New" w:hAnsi="Courier New" w:cs="Courier New"/>
      <w:kern w:val="2"/>
      <w:sz w:val="24"/>
      <w:szCs w:val="24"/>
    </w:rPr>
  </w:style>
  <w:style w:type="character" w:customStyle="1" w:styleId="5Char">
    <w:name w:val="列表 5 Char"/>
    <w:link w:val="5"/>
    <w:qFormat/>
    <w:locked/>
    <w:rPr>
      <w:kern w:val="2"/>
      <w:sz w:val="21"/>
      <w:szCs w:val="24"/>
    </w:rPr>
  </w:style>
  <w:style w:type="character" w:customStyle="1" w:styleId="Char0">
    <w:name w:val="文本块 Char"/>
    <w:link w:val="a5"/>
    <w:qFormat/>
    <w:locked/>
    <w:rPr>
      <w:kern w:val="2"/>
      <w:sz w:val="21"/>
      <w:szCs w:val="24"/>
    </w:rPr>
  </w:style>
  <w:style w:type="paragraph" w:customStyle="1" w:styleId="p0">
    <w:name w:val="p0"/>
    <w:basedOn w:val="a0"/>
    <w:qFormat/>
    <w:pPr>
      <w:widowControl/>
    </w:pPr>
    <w:rPr>
      <w:rFonts w:ascii="Times New Roman" w:eastAsia="宋体"/>
      <w:kern w:val="0"/>
      <w:sz w:val="21"/>
      <w:szCs w:val="21"/>
    </w:rPr>
  </w:style>
  <w:style w:type="character" w:customStyle="1" w:styleId="Char1">
    <w:name w:val="纯文本 Char"/>
    <w:basedOn w:val="a1"/>
    <w:link w:val="a6"/>
    <w:qFormat/>
    <w:rPr>
      <w:rFonts w:ascii="宋体" w:hAnsi="宋体" w:cs="Courier New"/>
      <w:kern w:val="1"/>
      <w:sz w:val="24"/>
      <w:szCs w:val="21"/>
      <w:lang w:val="zh-CN" w:eastAsia="hi-IN" w:bidi="hi-IN"/>
    </w:rPr>
  </w:style>
  <w:style w:type="paragraph" w:customStyle="1" w:styleId="2">
    <w:name w:val="列出段落2"/>
    <w:basedOn w:val="a0"/>
    <w:qFormat/>
    <w:pPr>
      <w:ind w:firstLineChars="200" w:firstLine="420"/>
    </w:pPr>
    <w:rPr>
      <w:rFonts w:ascii="Times New Roman" w:eastAsia="宋体"/>
      <w:sz w:val="21"/>
    </w:rPr>
  </w:style>
  <w:style w:type="paragraph" w:customStyle="1" w:styleId="20">
    <w:name w:val="正文2"/>
    <w:basedOn w:val="a0"/>
    <w:qFormat/>
    <w:pPr>
      <w:widowControl/>
      <w:ind w:firstLine="567"/>
      <w:jc w:val="left"/>
    </w:pPr>
    <w:rPr>
      <w:rFonts w:ascii="楷体_GB2312" w:eastAsia="楷体_GB2312"/>
      <w:kern w:val="0"/>
      <w:sz w:val="28"/>
    </w:rPr>
  </w:style>
  <w:style w:type="paragraph" w:customStyle="1" w:styleId="110">
    <w:name w:val="1样式1"/>
    <w:basedOn w:val="a0"/>
    <w:qFormat/>
    <w:rPr>
      <w:rFonts w:ascii="Times New Roman" w:eastAsia="宋体"/>
      <w:sz w:val="21"/>
      <w:szCs w:val="24"/>
    </w:rPr>
  </w:style>
  <w:style w:type="paragraph" w:customStyle="1" w:styleId="a">
    <w:name w:val="一级条标题"/>
    <w:next w:val="af3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f3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4">
    <w:name w:val="标准书脚_奇数页"/>
    <w:qFormat/>
    <w:pPr>
      <w:spacing w:before="120"/>
      <w:jc w:val="right"/>
    </w:pPr>
    <w:rPr>
      <w:sz w:val="18"/>
    </w:rPr>
  </w:style>
  <w:style w:type="character" w:customStyle="1" w:styleId="CharChar2">
    <w:name w:val="Char Char2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3">
    <w:name w:val="Char Char3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">
    <w:name w:val="Char Char1"/>
    <w:qFormat/>
    <w:rPr>
      <w:rFonts w:ascii="Courier New" w:hAnsi="Courier New"/>
      <w:kern w:val="2"/>
      <w:sz w:val="24"/>
      <w:lang w:val="en-US" w:eastAsia="zh-CN" w:bidi="ar-SA"/>
    </w:rPr>
  </w:style>
  <w:style w:type="character" w:customStyle="1" w:styleId="CharChar4">
    <w:name w:val="Char Char4"/>
    <w:qFormat/>
    <w:rPr>
      <w:rFonts w:ascii="Arial" w:eastAsia="黑体" w:hAnsi="Arial"/>
      <w:sz w:val="21"/>
      <w:lang w:val="zh-CN" w:eastAsia="zh-CN" w:bidi="ar-SA"/>
    </w:rPr>
  </w:style>
  <w:style w:type="character" w:customStyle="1" w:styleId="CharChar21">
    <w:name w:val="Char Char2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31">
    <w:name w:val="Char Char3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1">
    <w:name w:val="Char Char11"/>
    <w:qFormat/>
    <w:rPr>
      <w:rFonts w:ascii="Courier New" w:hAnsi="Courier New"/>
      <w:kern w:val="2"/>
      <w:sz w:val="24"/>
      <w:lang w:val="en-US" w:eastAsia="zh-CN" w:bidi="ar-SA"/>
    </w:rPr>
  </w:style>
  <w:style w:type="character" w:customStyle="1" w:styleId="CharChar41">
    <w:name w:val="Char Char41"/>
    <w:qFormat/>
    <w:rPr>
      <w:rFonts w:ascii="Arial" w:eastAsia="黑体" w:hAnsi="Arial"/>
      <w:sz w:val="21"/>
      <w:lang w:bidi="ar-SA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方正小标宋简体" w:eastAsia="方正小标宋简体" w:hAnsi="Calibri" w:hint="eastAsia"/>
      <w:color w:val="000000"/>
      <w:sz w:val="24"/>
    </w:rPr>
  </w:style>
  <w:style w:type="character" w:customStyle="1" w:styleId="1Char">
    <w:name w:val="标题 1 Char"/>
    <w:basedOn w:val="a1"/>
    <w:link w:val="1"/>
    <w:qFormat/>
    <w:rPr>
      <w:rFonts w:ascii="仿宋" w:eastAsia="仿宋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macro" w:qFormat="1"/>
    <w:lsdException w:name="List 5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lock Text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uiPriority="20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rFonts w:ascii="仿宋" w:eastAsia="仿宋"/>
      <w:kern w:val="2"/>
      <w:sz w:val="32"/>
    </w:rPr>
  </w:style>
  <w:style w:type="paragraph" w:styleId="1">
    <w:name w:val="heading 1"/>
    <w:basedOn w:val="a0"/>
    <w:next w:val="a0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9">
    <w:name w:val="heading 9"/>
    <w:basedOn w:val="a0"/>
    <w:next w:val="a0"/>
    <w:link w:val="9Char"/>
    <w:qFormat/>
    <w:pPr>
      <w:keepNext/>
      <w:keepLines/>
      <w:spacing w:before="240" w:after="64" w:line="317" w:lineRule="auto"/>
      <w:outlineLvl w:val="8"/>
    </w:pPr>
    <w:rPr>
      <w:rFonts w:ascii="Arial" w:eastAsia="黑体" w:hAnsi="Arial"/>
      <w:kern w:val="0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macro"/>
    <w:link w:val="Char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Times New Roman" w:hAnsi="Courier New"/>
      <w:kern w:val="2"/>
      <w:sz w:val="24"/>
    </w:rPr>
  </w:style>
  <w:style w:type="paragraph" w:styleId="a5">
    <w:name w:val="Block Text"/>
    <w:basedOn w:val="a0"/>
    <w:link w:val="Char0"/>
    <w:qFormat/>
    <w:pPr>
      <w:spacing w:after="120"/>
      <w:ind w:leftChars="700" w:left="1440" w:rightChars="700" w:right="700"/>
    </w:pPr>
    <w:rPr>
      <w:rFonts w:ascii="Times New Roman" w:eastAsia="宋体"/>
      <w:sz w:val="21"/>
      <w:szCs w:val="24"/>
    </w:rPr>
  </w:style>
  <w:style w:type="paragraph" w:styleId="a6">
    <w:name w:val="Plain Text"/>
    <w:basedOn w:val="a0"/>
    <w:link w:val="Char1"/>
    <w:qFormat/>
    <w:pPr>
      <w:suppressAutoHyphens/>
      <w:jc w:val="left"/>
    </w:pPr>
    <w:rPr>
      <w:rFonts w:ascii="宋体" w:eastAsia="宋体" w:hAnsi="宋体" w:cs="Courier New"/>
      <w:kern w:val="1"/>
      <w:sz w:val="24"/>
      <w:szCs w:val="21"/>
      <w:lang w:val="zh-CN" w:eastAsia="hi-IN" w:bidi="hi-IN"/>
    </w:rPr>
  </w:style>
  <w:style w:type="paragraph" w:styleId="a7">
    <w:name w:val="Date"/>
    <w:basedOn w:val="a0"/>
    <w:next w:val="a0"/>
    <w:link w:val="Char2"/>
    <w:qFormat/>
    <w:pPr>
      <w:ind w:leftChars="2500" w:left="100"/>
    </w:pPr>
  </w:style>
  <w:style w:type="paragraph" w:styleId="a8">
    <w:name w:val="Balloon Text"/>
    <w:basedOn w:val="a0"/>
    <w:link w:val="Char3"/>
    <w:qFormat/>
    <w:rPr>
      <w:sz w:val="18"/>
      <w:szCs w:val="18"/>
    </w:rPr>
  </w:style>
  <w:style w:type="paragraph" w:styleId="a9">
    <w:name w:val="footer"/>
    <w:basedOn w:val="a0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0"/>
    <w:link w:val="Char5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/>
      <w:sz w:val="18"/>
    </w:rPr>
  </w:style>
  <w:style w:type="paragraph" w:styleId="5">
    <w:name w:val="List 5"/>
    <w:basedOn w:val="a0"/>
    <w:link w:val="5Char"/>
    <w:qFormat/>
    <w:pPr>
      <w:ind w:leftChars="800" w:left="100" w:hangingChars="200" w:hanging="200"/>
    </w:pPr>
    <w:rPr>
      <w:rFonts w:ascii="Times New Roman" w:eastAsia="宋体"/>
      <w:sz w:val="21"/>
      <w:szCs w:val="24"/>
    </w:rPr>
  </w:style>
  <w:style w:type="paragraph" w:styleId="HTML">
    <w:name w:val="HTML Preformatted"/>
    <w:basedOn w:val="a0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0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qFormat/>
    <w:rPr>
      <w:b/>
      <w:bCs/>
    </w:rPr>
  </w:style>
  <w:style w:type="character" w:styleId="ad">
    <w:name w:val="page number"/>
    <w:qFormat/>
    <w:rPr>
      <w:rFonts w:ascii="Times New Roman" w:eastAsia="宋体" w:hAnsi="Times New Roman"/>
      <w:sz w:val="18"/>
    </w:rPr>
  </w:style>
  <w:style w:type="character" w:styleId="ae">
    <w:name w:val="FollowedHyperlink"/>
    <w:uiPriority w:val="99"/>
    <w:unhideWhenUsed/>
    <w:qFormat/>
    <w:rPr>
      <w:color w:val="800080"/>
      <w:u w:val="single"/>
    </w:rPr>
  </w:style>
  <w:style w:type="character" w:styleId="af">
    <w:name w:val="Emphasis"/>
    <w:uiPriority w:val="20"/>
    <w:qFormat/>
    <w:rPr>
      <w:i/>
      <w:iCs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table" w:styleId="af1">
    <w:name w:val="Table Grid"/>
    <w:basedOn w:val="a2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页眉 Char"/>
    <w:link w:val="aa"/>
    <w:qFormat/>
    <w:rPr>
      <w:kern w:val="2"/>
      <w:sz w:val="18"/>
    </w:rPr>
  </w:style>
  <w:style w:type="character" w:customStyle="1" w:styleId="Char4">
    <w:name w:val="页脚 Char"/>
    <w:link w:val="a9"/>
    <w:uiPriority w:val="99"/>
    <w:qFormat/>
    <w:rPr>
      <w:kern w:val="2"/>
      <w:sz w:val="18"/>
    </w:rPr>
  </w:style>
  <w:style w:type="character" w:customStyle="1" w:styleId="Char2">
    <w:name w:val="日期 Char"/>
    <w:link w:val="a7"/>
    <w:qFormat/>
    <w:rPr>
      <w:rFonts w:eastAsia="仿宋_GB2312"/>
      <w:kern w:val="2"/>
      <w:sz w:val="32"/>
    </w:rPr>
  </w:style>
  <w:style w:type="character" w:customStyle="1" w:styleId="Char3">
    <w:name w:val="批注框文本 Char"/>
    <w:link w:val="a8"/>
    <w:qFormat/>
    <w:rPr>
      <w:rFonts w:eastAsia="仿宋_GB2312"/>
      <w:kern w:val="2"/>
      <w:sz w:val="18"/>
      <w:szCs w:val="18"/>
    </w:rPr>
  </w:style>
  <w:style w:type="paragraph" w:styleId="af2">
    <w:name w:val="List Paragraph"/>
    <w:basedOn w:val="a0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xl244">
    <w:name w:val="xl244"/>
    <w:basedOn w:val="a0"/>
    <w:uiPriority w:val="99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46">
    <w:name w:val="xl246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7">
    <w:name w:val="xl247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48">
    <w:name w:val="xl248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49">
    <w:name w:val="xl249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0">
    <w:name w:val="xl250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1">
    <w:name w:val="xl251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2">
    <w:name w:val="xl252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3">
    <w:name w:val="xl253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54">
    <w:name w:val="xl254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55">
    <w:name w:val="xl255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245">
    <w:name w:val="xl245"/>
    <w:basedOn w:val="a0"/>
    <w:uiPriority w:val="99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3">
    <w:name w:val="xl243"/>
    <w:basedOn w:val="a0"/>
    <w:uiPriority w:val="99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0">
    <w:name w:val="页脚 Char1"/>
    <w:uiPriority w:val="99"/>
    <w:qFormat/>
    <w:locked/>
    <w:rPr>
      <w:rFonts w:ascii="Times New Roman" w:eastAsia="方正仿宋简体" w:hAnsi="Times New Roman" w:cs="Times New Roman"/>
      <w:sz w:val="18"/>
    </w:rPr>
  </w:style>
  <w:style w:type="character" w:customStyle="1" w:styleId="Char11">
    <w:name w:val="页眉 Char1"/>
    <w:uiPriority w:val="99"/>
    <w:qFormat/>
    <w:locked/>
    <w:rPr>
      <w:rFonts w:cs="Times New Roman"/>
      <w:sz w:val="18"/>
    </w:rPr>
  </w:style>
  <w:style w:type="character" w:customStyle="1" w:styleId="Char12">
    <w:name w:val="批注框文本 Char1"/>
    <w:uiPriority w:val="99"/>
    <w:semiHidden/>
    <w:locked/>
    <w:rPr>
      <w:rFonts w:cs="Times New Roman"/>
      <w:sz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sz w:val="24"/>
      <w:szCs w:val="24"/>
    </w:rPr>
  </w:style>
  <w:style w:type="paragraph" w:customStyle="1" w:styleId="10">
    <w:name w:val="列出段落1"/>
    <w:basedOn w:val="a0"/>
    <w:qFormat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11">
    <w:name w:val="列出段落1 + 仿宋"/>
    <w:basedOn w:val="10"/>
    <w:uiPriority w:val="99"/>
    <w:qFormat/>
    <w:pPr>
      <w:spacing w:line="540" w:lineRule="exact"/>
      <w:ind w:firstLineChars="0" w:firstLine="0"/>
    </w:pPr>
    <w:rPr>
      <w:rFonts w:ascii="仿宋" w:eastAsia="仿宋" w:hAnsi="仿宋"/>
      <w:sz w:val="24"/>
      <w:szCs w:val="24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12">
    <w:name w:val="明显强调1"/>
    <w:uiPriority w:val="21"/>
    <w:qFormat/>
    <w:rPr>
      <w:b/>
      <w:bCs/>
      <w:i/>
      <w:iCs/>
      <w:color w:val="4F81BD"/>
    </w:rPr>
  </w:style>
  <w:style w:type="paragraph" w:customStyle="1" w:styleId="xl69">
    <w:name w:val="xl69"/>
    <w:basedOn w:val="a0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2">
    <w:name w:val="xl7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">
    <w:name w:val="xl7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0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  <w:szCs w:val="22"/>
    </w:rPr>
  </w:style>
  <w:style w:type="paragraph" w:customStyle="1" w:styleId="font8">
    <w:name w:val="font8"/>
    <w:basedOn w:val="a0"/>
    <w:qFormat/>
    <w:pPr>
      <w:widowControl/>
      <w:spacing w:before="100" w:beforeAutospacing="1" w:after="100" w:afterAutospacing="1"/>
      <w:jc w:val="left"/>
    </w:pPr>
    <w:rPr>
      <w:rFonts w:ascii="Times New Roman" w:eastAsia="宋体"/>
      <w:kern w:val="0"/>
      <w:sz w:val="22"/>
      <w:szCs w:val="22"/>
    </w:rPr>
  </w:style>
  <w:style w:type="paragraph" w:customStyle="1" w:styleId="xl64">
    <w:name w:val="xl6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7EDCC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9Char">
    <w:name w:val="标题 9 Char"/>
    <w:basedOn w:val="a1"/>
    <w:link w:val="9"/>
    <w:qFormat/>
    <w:rPr>
      <w:rFonts w:ascii="Arial" w:eastAsia="黑体" w:hAnsi="Arial"/>
      <w:sz w:val="21"/>
    </w:rPr>
  </w:style>
  <w:style w:type="character" w:customStyle="1" w:styleId="15">
    <w:name w:val="15"/>
    <w:qFormat/>
    <w:rPr>
      <w:rFonts w:ascii="Times New Roman" w:hAnsi="Times New Roman"/>
      <w:sz w:val="20"/>
    </w:rPr>
  </w:style>
  <w:style w:type="character" w:customStyle="1" w:styleId="Char">
    <w:name w:val="宏文本 Char"/>
    <w:link w:val="a4"/>
    <w:qFormat/>
    <w:locked/>
    <w:rPr>
      <w:rFonts w:ascii="Courier New" w:eastAsia="Times New Roman" w:hAnsi="Courier New"/>
      <w:kern w:val="2"/>
      <w:sz w:val="24"/>
    </w:rPr>
  </w:style>
  <w:style w:type="character" w:customStyle="1" w:styleId="Char13">
    <w:name w:val="宏文本 Char1"/>
    <w:basedOn w:val="a1"/>
    <w:qFormat/>
    <w:rPr>
      <w:rFonts w:ascii="Courier New" w:hAnsi="Courier New" w:cs="Courier New"/>
      <w:kern w:val="2"/>
      <w:sz w:val="24"/>
      <w:szCs w:val="24"/>
    </w:rPr>
  </w:style>
  <w:style w:type="character" w:customStyle="1" w:styleId="5Char">
    <w:name w:val="列表 5 Char"/>
    <w:link w:val="5"/>
    <w:qFormat/>
    <w:locked/>
    <w:rPr>
      <w:kern w:val="2"/>
      <w:sz w:val="21"/>
      <w:szCs w:val="24"/>
    </w:rPr>
  </w:style>
  <w:style w:type="character" w:customStyle="1" w:styleId="Char0">
    <w:name w:val="文本块 Char"/>
    <w:link w:val="a5"/>
    <w:qFormat/>
    <w:locked/>
    <w:rPr>
      <w:kern w:val="2"/>
      <w:sz w:val="21"/>
      <w:szCs w:val="24"/>
    </w:rPr>
  </w:style>
  <w:style w:type="paragraph" w:customStyle="1" w:styleId="p0">
    <w:name w:val="p0"/>
    <w:basedOn w:val="a0"/>
    <w:qFormat/>
    <w:pPr>
      <w:widowControl/>
    </w:pPr>
    <w:rPr>
      <w:rFonts w:ascii="Times New Roman" w:eastAsia="宋体"/>
      <w:kern w:val="0"/>
      <w:sz w:val="21"/>
      <w:szCs w:val="21"/>
    </w:rPr>
  </w:style>
  <w:style w:type="character" w:customStyle="1" w:styleId="Char1">
    <w:name w:val="纯文本 Char"/>
    <w:basedOn w:val="a1"/>
    <w:link w:val="a6"/>
    <w:qFormat/>
    <w:rPr>
      <w:rFonts w:ascii="宋体" w:hAnsi="宋体" w:cs="Courier New"/>
      <w:kern w:val="1"/>
      <w:sz w:val="24"/>
      <w:szCs w:val="21"/>
      <w:lang w:val="zh-CN" w:eastAsia="hi-IN" w:bidi="hi-IN"/>
    </w:rPr>
  </w:style>
  <w:style w:type="paragraph" w:customStyle="1" w:styleId="2">
    <w:name w:val="列出段落2"/>
    <w:basedOn w:val="a0"/>
    <w:qFormat/>
    <w:pPr>
      <w:ind w:firstLineChars="200" w:firstLine="420"/>
    </w:pPr>
    <w:rPr>
      <w:rFonts w:ascii="Times New Roman" w:eastAsia="宋体"/>
      <w:sz w:val="21"/>
    </w:rPr>
  </w:style>
  <w:style w:type="paragraph" w:customStyle="1" w:styleId="20">
    <w:name w:val="正文2"/>
    <w:basedOn w:val="a0"/>
    <w:qFormat/>
    <w:pPr>
      <w:widowControl/>
      <w:ind w:firstLine="567"/>
      <w:jc w:val="left"/>
    </w:pPr>
    <w:rPr>
      <w:rFonts w:ascii="楷体_GB2312" w:eastAsia="楷体_GB2312"/>
      <w:kern w:val="0"/>
      <w:sz w:val="28"/>
    </w:rPr>
  </w:style>
  <w:style w:type="paragraph" w:customStyle="1" w:styleId="110">
    <w:name w:val="1样式1"/>
    <w:basedOn w:val="a0"/>
    <w:qFormat/>
    <w:rPr>
      <w:rFonts w:ascii="Times New Roman" w:eastAsia="宋体"/>
      <w:sz w:val="21"/>
      <w:szCs w:val="24"/>
    </w:rPr>
  </w:style>
  <w:style w:type="paragraph" w:customStyle="1" w:styleId="a">
    <w:name w:val="一级条标题"/>
    <w:next w:val="af3"/>
    <w:qFormat/>
    <w:pPr>
      <w:numPr>
        <w:ilvl w:val="2"/>
        <w:numId w:val="1"/>
      </w:numPr>
      <w:outlineLvl w:val="2"/>
    </w:pPr>
    <w:rPr>
      <w:rFonts w:eastAsia="黑体"/>
      <w:sz w:val="21"/>
    </w:rPr>
  </w:style>
  <w:style w:type="paragraph" w:customStyle="1" w:styleId="af3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4">
    <w:name w:val="标准书脚_奇数页"/>
    <w:qFormat/>
    <w:pPr>
      <w:spacing w:before="120"/>
      <w:jc w:val="right"/>
    </w:pPr>
    <w:rPr>
      <w:sz w:val="18"/>
    </w:rPr>
  </w:style>
  <w:style w:type="character" w:customStyle="1" w:styleId="CharChar2">
    <w:name w:val="Char Char2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3">
    <w:name w:val="Char Char3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">
    <w:name w:val="Char Char1"/>
    <w:qFormat/>
    <w:rPr>
      <w:rFonts w:ascii="Courier New" w:hAnsi="Courier New"/>
      <w:kern w:val="2"/>
      <w:sz w:val="24"/>
      <w:lang w:val="en-US" w:eastAsia="zh-CN" w:bidi="ar-SA"/>
    </w:rPr>
  </w:style>
  <w:style w:type="character" w:customStyle="1" w:styleId="CharChar4">
    <w:name w:val="Char Char4"/>
    <w:qFormat/>
    <w:rPr>
      <w:rFonts w:ascii="Arial" w:eastAsia="黑体" w:hAnsi="Arial"/>
      <w:sz w:val="21"/>
      <w:lang w:val="zh-CN" w:eastAsia="zh-CN" w:bidi="ar-SA"/>
    </w:rPr>
  </w:style>
  <w:style w:type="character" w:customStyle="1" w:styleId="CharChar21">
    <w:name w:val="Char Char2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31">
    <w:name w:val="Char Char31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1">
    <w:name w:val="Char Char11"/>
    <w:qFormat/>
    <w:rPr>
      <w:rFonts w:ascii="Courier New" w:hAnsi="Courier New"/>
      <w:kern w:val="2"/>
      <w:sz w:val="24"/>
      <w:lang w:val="en-US" w:eastAsia="zh-CN" w:bidi="ar-SA"/>
    </w:rPr>
  </w:style>
  <w:style w:type="character" w:customStyle="1" w:styleId="CharChar41">
    <w:name w:val="Char Char41"/>
    <w:qFormat/>
    <w:rPr>
      <w:rFonts w:ascii="Arial" w:eastAsia="黑体" w:hAnsi="Arial"/>
      <w:sz w:val="21"/>
      <w:lang w:bidi="ar-SA"/>
    </w:r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方正小标宋简体" w:eastAsia="方正小标宋简体" w:hAnsi="Calibri" w:hint="eastAsia"/>
      <w:color w:val="000000"/>
      <w:sz w:val="24"/>
    </w:rPr>
  </w:style>
  <w:style w:type="character" w:customStyle="1" w:styleId="1Char">
    <w:name w:val="标题 1 Char"/>
    <w:basedOn w:val="a1"/>
    <w:link w:val="1"/>
    <w:qFormat/>
    <w:rPr>
      <w:rFonts w:ascii="仿宋" w:eastAsia="仿宋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222DE7-6693-4F49-89F6-737E5CC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li_yoo</dc:creator>
  <cp:lastModifiedBy>admin</cp:lastModifiedBy>
  <cp:revision>121</cp:revision>
  <cp:lastPrinted>2021-09-24T04:57:00Z</cp:lastPrinted>
  <dcterms:created xsi:type="dcterms:W3CDTF">2021-09-24T04:35:00Z</dcterms:created>
  <dcterms:modified xsi:type="dcterms:W3CDTF">2022-06-02T11:28:00Z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ICV">
    <vt:lpwstr>0864F6CF5C654E2B8ABB9603DFD36DAA</vt:lpwstr>
  </property>
</Properties>
</file>