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jc w:val="center"/>
        <w:rPr>
          <w:rFonts w:hint="eastAsia" w:ascii="方正小标宋_GBK" w:eastAsia="方正小标宋_GBK"/>
          <w:sz w:val="44"/>
          <w:szCs w:val="44"/>
        </w:rPr>
      </w:pPr>
      <w:bookmarkStart w:id="0" w:name="_Toc455398733"/>
      <w:r>
        <w:rPr>
          <w:rFonts w:hint="eastAsia" w:ascii="方正小标宋_GBK" w:eastAsia="方正小标宋_GBK"/>
          <w:sz w:val="44"/>
          <w:szCs w:val="44"/>
        </w:rPr>
        <w:t>关于进一步推进药品重点品种信息化</w:t>
      </w:r>
    </w:p>
    <w:p>
      <w:pPr>
        <w:adjustRightInd w:val="0"/>
        <w:spacing w:line="620" w:lineRule="exact"/>
        <w:jc w:val="center"/>
        <w:rPr>
          <w:rFonts w:ascii="方正小标宋_GBK" w:eastAsia="方正小标宋_GBK"/>
          <w:sz w:val="44"/>
          <w:szCs w:val="44"/>
        </w:rPr>
      </w:pPr>
      <w:r>
        <w:rPr>
          <w:rFonts w:hint="eastAsia" w:ascii="方正小标宋_GBK" w:eastAsia="方正小标宋_GBK"/>
          <w:sz w:val="44"/>
          <w:szCs w:val="44"/>
        </w:rPr>
        <w:t>追溯体系建设工作的实施方案</w:t>
      </w:r>
    </w:p>
    <w:p>
      <w:pPr>
        <w:adjustRightInd w:val="0"/>
        <w:ind w:firstLine="624" w:firstLineChars="200"/>
        <w:rPr>
          <w:rFonts w:hAnsi="仿宋"/>
          <w:szCs w:val="32"/>
        </w:rPr>
      </w:pPr>
    </w:p>
    <w:p>
      <w:pPr>
        <w:adjustRightInd w:val="0"/>
        <w:ind w:firstLine="624" w:firstLineChars="200"/>
        <w:rPr>
          <w:rFonts w:hAnsi="仿宋"/>
          <w:szCs w:val="32"/>
        </w:rPr>
      </w:pPr>
      <w:r>
        <w:rPr>
          <w:rFonts w:hint="eastAsia" w:hAnsi="仿宋"/>
          <w:szCs w:val="32"/>
        </w:rPr>
        <w:t>为贯彻落实《药品管理法》，进一步加快推进药品信息化追溯体系建设，根据国家药品监督管理局《关于药品信息化追溯体系建设的指导意见》《2020年药品上市后监管工作要点》《关于做好重点品种信息化追溯体系建设工作的公告》相关要求，结合我区实际，制定如下方案。</w:t>
      </w:r>
    </w:p>
    <w:p>
      <w:pPr>
        <w:adjustRightInd w:val="0"/>
        <w:ind w:firstLine="624" w:firstLineChars="200"/>
        <w:rPr>
          <w:rFonts w:ascii="黑体" w:hAnsi="黑体" w:eastAsia="黑体"/>
          <w:szCs w:val="32"/>
        </w:rPr>
      </w:pPr>
      <w:r>
        <w:rPr>
          <w:rFonts w:hint="eastAsia" w:ascii="黑体" w:hAnsi="黑体" w:eastAsia="黑体"/>
          <w:szCs w:val="32"/>
        </w:rPr>
        <w:t>一、工作目标</w:t>
      </w:r>
    </w:p>
    <w:p>
      <w:pPr>
        <w:adjustRightInd w:val="0"/>
        <w:ind w:firstLine="624" w:firstLineChars="200"/>
        <w:rPr>
          <w:rFonts w:hAnsi="仿宋"/>
          <w:szCs w:val="32"/>
        </w:rPr>
      </w:pPr>
      <w:r>
        <w:rPr>
          <w:rFonts w:hint="eastAsia" w:hAnsi="仿宋"/>
          <w:szCs w:val="32"/>
        </w:rPr>
        <w:t>按照国家药监局关于</w:t>
      </w:r>
      <w:r>
        <w:rPr>
          <w:rFonts w:hAnsi="仿宋"/>
          <w:szCs w:val="32"/>
        </w:rPr>
        <w:t>药品追溯</w:t>
      </w:r>
      <w:r>
        <w:rPr>
          <w:rFonts w:hint="eastAsia" w:hAnsi="仿宋"/>
          <w:szCs w:val="32"/>
        </w:rPr>
        <w:t>工作要求以及相关技术标准</w:t>
      </w:r>
      <w:r>
        <w:rPr>
          <w:rFonts w:hAnsi="仿宋"/>
          <w:szCs w:val="32"/>
        </w:rPr>
        <w:t>，</w:t>
      </w:r>
      <w:r>
        <w:rPr>
          <w:rFonts w:hint="eastAsia" w:hAnsi="仿宋"/>
          <w:szCs w:val="32"/>
        </w:rPr>
        <w:t>督促辖区内</w:t>
      </w:r>
      <w:r>
        <w:rPr>
          <w:rFonts w:hAnsi="仿宋"/>
          <w:szCs w:val="32"/>
        </w:rPr>
        <w:t>药品生产经营</w:t>
      </w:r>
      <w:r>
        <w:rPr>
          <w:rFonts w:hint="eastAsia" w:hAnsi="仿宋"/>
          <w:szCs w:val="32"/>
        </w:rPr>
        <w:t>及配送</w:t>
      </w:r>
      <w:r>
        <w:rPr>
          <w:rFonts w:hAnsi="仿宋"/>
          <w:szCs w:val="32"/>
        </w:rPr>
        <w:t>企业全面落实药品追溯责任，在2020年</w:t>
      </w:r>
      <w:r>
        <w:rPr>
          <w:rFonts w:hint="eastAsia" w:hAnsi="仿宋"/>
          <w:szCs w:val="32"/>
        </w:rPr>
        <w:t>12月</w:t>
      </w:r>
      <w:r>
        <w:rPr>
          <w:rFonts w:hAnsi="仿宋"/>
          <w:szCs w:val="32"/>
        </w:rPr>
        <w:t>底前建成</w:t>
      </w:r>
      <w:r>
        <w:rPr>
          <w:rFonts w:hint="eastAsia" w:hAnsi="仿宋"/>
          <w:szCs w:val="32"/>
        </w:rPr>
        <w:t>国家药品集中采购中选品种、麻醉药品、精神药品、血液制品等重点品种</w:t>
      </w:r>
      <w:r>
        <w:rPr>
          <w:rFonts w:hAnsi="仿宋"/>
          <w:szCs w:val="32"/>
        </w:rPr>
        <w:t>信息化追溯体系</w:t>
      </w:r>
      <w:r>
        <w:rPr>
          <w:rFonts w:hint="eastAsia" w:hAnsi="仿宋"/>
          <w:szCs w:val="32"/>
        </w:rPr>
        <w:t>并有效运用</w:t>
      </w:r>
      <w:r>
        <w:rPr>
          <w:rFonts w:hAnsi="仿宋"/>
          <w:szCs w:val="32"/>
        </w:rPr>
        <w:t>，逐步完善覆盖全品种、全过程的</w:t>
      </w:r>
      <w:r>
        <w:rPr>
          <w:rFonts w:hint="eastAsia" w:hAnsi="仿宋"/>
          <w:szCs w:val="32"/>
        </w:rPr>
        <w:t>药品信息化</w:t>
      </w:r>
      <w:r>
        <w:rPr>
          <w:rFonts w:hAnsi="仿宋"/>
          <w:szCs w:val="32"/>
        </w:rPr>
        <w:t>追溯体系，实现药品</w:t>
      </w:r>
      <w:r>
        <w:rPr>
          <w:rFonts w:hint="eastAsia" w:hAnsi="仿宋"/>
          <w:szCs w:val="32"/>
        </w:rPr>
        <w:t>最小包装单元的“</w:t>
      </w:r>
      <w:r>
        <w:rPr>
          <w:rFonts w:hAnsi="仿宋"/>
          <w:szCs w:val="32"/>
        </w:rPr>
        <w:t>来源可查、去向可追、风险可控、责任可究</w:t>
      </w:r>
      <w:r>
        <w:rPr>
          <w:rFonts w:hint="eastAsia" w:hAnsi="仿宋"/>
          <w:szCs w:val="32"/>
        </w:rPr>
        <w:t>”</w:t>
      </w:r>
      <w:r>
        <w:rPr>
          <w:rFonts w:hAnsi="仿宋"/>
          <w:szCs w:val="32"/>
        </w:rPr>
        <w:t>，不断提高药品</w:t>
      </w:r>
      <w:r>
        <w:rPr>
          <w:rFonts w:hint="eastAsia" w:hAnsi="仿宋"/>
          <w:szCs w:val="32"/>
        </w:rPr>
        <w:t>安全管理</w:t>
      </w:r>
      <w:r>
        <w:rPr>
          <w:rFonts w:hAnsi="仿宋"/>
          <w:szCs w:val="32"/>
        </w:rPr>
        <w:t>水平和效率，切实保障药品质量安全。</w:t>
      </w:r>
    </w:p>
    <w:p>
      <w:pPr>
        <w:adjustRightInd w:val="0"/>
        <w:ind w:firstLine="624" w:firstLineChars="200"/>
        <w:rPr>
          <w:rFonts w:ascii="黑体" w:hAnsi="黑体" w:eastAsia="黑体"/>
          <w:szCs w:val="32"/>
        </w:rPr>
      </w:pPr>
      <w:r>
        <w:rPr>
          <w:rFonts w:hint="eastAsia" w:ascii="黑体" w:hAnsi="黑体" w:eastAsia="黑体"/>
          <w:szCs w:val="32"/>
        </w:rPr>
        <w:t>二、组织领导</w:t>
      </w:r>
    </w:p>
    <w:p>
      <w:pPr>
        <w:adjustRightInd w:val="0"/>
        <w:ind w:firstLine="624" w:firstLineChars="200"/>
        <w:rPr>
          <w:rFonts w:hAnsi="仿宋"/>
          <w:szCs w:val="32"/>
        </w:rPr>
      </w:pPr>
      <w:r>
        <w:rPr>
          <w:rFonts w:hint="eastAsia" w:hAnsi="仿宋"/>
          <w:szCs w:val="32"/>
        </w:rPr>
        <w:t>自治区药品监督管理局成立药品重点品种信息化追溯体系建设工作领导小组。领导小组组成人员：</w:t>
      </w:r>
    </w:p>
    <w:p>
      <w:pPr>
        <w:adjustRightInd w:val="0"/>
        <w:ind w:firstLine="624" w:firstLineChars="200"/>
        <w:rPr>
          <w:rFonts w:hAnsi="仿宋"/>
          <w:szCs w:val="32"/>
        </w:rPr>
      </w:pPr>
      <w:r>
        <w:rPr>
          <w:rFonts w:hint="eastAsia" w:hAnsi="仿宋"/>
          <w:szCs w:val="32"/>
        </w:rPr>
        <w:t>组  长：张钰祥    党组书记、局长</w:t>
      </w:r>
    </w:p>
    <w:p>
      <w:pPr>
        <w:adjustRightInd w:val="0"/>
        <w:ind w:firstLine="624" w:firstLineChars="200"/>
        <w:rPr>
          <w:rFonts w:hAnsi="仿宋"/>
          <w:szCs w:val="32"/>
        </w:rPr>
      </w:pPr>
      <w:r>
        <w:rPr>
          <w:rFonts w:hint="eastAsia" w:hAnsi="仿宋"/>
          <w:szCs w:val="32"/>
        </w:rPr>
        <w:t>副组长：王忠民    党组成员、副局长</w:t>
      </w:r>
    </w:p>
    <w:p>
      <w:pPr>
        <w:adjustRightInd w:val="0"/>
        <w:ind w:firstLine="1872" w:firstLineChars="600"/>
        <w:rPr>
          <w:rFonts w:hAnsi="仿宋"/>
          <w:szCs w:val="32"/>
        </w:rPr>
      </w:pPr>
      <w:r>
        <w:rPr>
          <w:rFonts w:hint="eastAsia" w:hAnsi="仿宋"/>
          <w:szCs w:val="32"/>
        </w:rPr>
        <w:t>马明辉    党组成员、副局长</w:t>
      </w:r>
    </w:p>
    <w:p>
      <w:pPr>
        <w:adjustRightInd w:val="0"/>
        <w:ind w:firstLine="1872" w:firstLineChars="600"/>
        <w:rPr>
          <w:rFonts w:hAnsi="仿宋"/>
          <w:szCs w:val="32"/>
        </w:rPr>
      </w:pPr>
      <w:r>
        <w:rPr>
          <w:rFonts w:hint="eastAsia" w:hAnsi="仿宋"/>
          <w:szCs w:val="32"/>
        </w:rPr>
        <w:t>李  峰    党组成员、副局长</w:t>
      </w:r>
    </w:p>
    <w:p>
      <w:pPr>
        <w:adjustRightInd w:val="0"/>
        <w:ind w:firstLine="1872" w:firstLineChars="600"/>
        <w:rPr>
          <w:rFonts w:hAnsi="仿宋"/>
          <w:szCs w:val="32"/>
        </w:rPr>
      </w:pPr>
      <w:r>
        <w:rPr>
          <w:rFonts w:hint="eastAsia" w:hAnsi="仿宋"/>
          <w:szCs w:val="32"/>
        </w:rPr>
        <w:t>李  晋    药品安全总监</w:t>
      </w:r>
    </w:p>
    <w:p>
      <w:pPr>
        <w:adjustRightInd w:val="0"/>
        <w:ind w:firstLine="624" w:firstLineChars="200"/>
        <w:rPr>
          <w:rFonts w:hAnsi="仿宋"/>
          <w:szCs w:val="32"/>
        </w:rPr>
      </w:pPr>
      <w:r>
        <w:rPr>
          <w:rFonts w:hint="eastAsia" w:hAnsi="仿宋"/>
          <w:szCs w:val="32"/>
        </w:rPr>
        <w:t>成  员：田春海    药品生产监督管理处处长</w:t>
      </w:r>
    </w:p>
    <w:p>
      <w:pPr>
        <w:adjustRightInd w:val="0"/>
        <w:ind w:firstLine="1872" w:firstLineChars="600"/>
        <w:rPr>
          <w:rFonts w:hAnsi="仿宋"/>
          <w:szCs w:val="32"/>
        </w:rPr>
      </w:pPr>
      <w:r>
        <w:rPr>
          <w:rFonts w:hint="eastAsia" w:hAnsi="仿宋"/>
          <w:szCs w:val="32"/>
        </w:rPr>
        <w:t>余永强    药品流通监督管理处处长</w:t>
      </w:r>
    </w:p>
    <w:p>
      <w:pPr>
        <w:adjustRightInd w:val="0"/>
        <w:ind w:firstLine="1872" w:firstLineChars="600"/>
        <w:rPr>
          <w:rFonts w:hAnsi="仿宋"/>
          <w:szCs w:val="32"/>
        </w:rPr>
      </w:pPr>
      <w:r>
        <w:rPr>
          <w:rFonts w:hint="eastAsia" w:hAnsi="仿宋"/>
          <w:szCs w:val="32"/>
        </w:rPr>
        <w:t>郭拓云    信息中心副主任</w:t>
      </w:r>
    </w:p>
    <w:p>
      <w:pPr>
        <w:adjustRightInd w:val="0"/>
        <w:ind w:firstLine="624" w:firstLineChars="200"/>
        <w:rPr>
          <w:rFonts w:hAnsi="仿宋"/>
          <w:szCs w:val="32"/>
        </w:rPr>
      </w:pPr>
      <w:r>
        <w:rPr>
          <w:rFonts w:hint="eastAsia" w:hAnsi="仿宋"/>
          <w:szCs w:val="32"/>
        </w:rPr>
        <w:t>领导小组日常业务工作由李峰同志负责。领导小组设办公室在药品流通监督管理处，办公室主任由余永强同志兼任，具体负责信息化追溯体系实施方案的组织落实。</w:t>
      </w:r>
    </w:p>
    <w:p>
      <w:pPr>
        <w:adjustRightInd w:val="0"/>
        <w:ind w:firstLine="624" w:firstLineChars="200"/>
        <w:rPr>
          <w:rFonts w:ascii="黑体" w:hAnsi="黑体" w:eastAsia="黑体"/>
          <w:szCs w:val="32"/>
        </w:rPr>
      </w:pPr>
      <w:r>
        <w:rPr>
          <w:rFonts w:hint="eastAsia" w:ascii="黑体" w:hAnsi="黑体" w:eastAsia="黑体"/>
          <w:szCs w:val="32"/>
        </w:rPr>
        <w:t>三、工作任务</w:t>
      </w:r>
    </w:p>
    <w:p>
      <w:pPr>
        <w:adjustRightInd w:val="0"/>
        <w:ind w:firstLine="624" w:firstLineChars="200"/>
        <w:rPr>
          <w:rFonts w:ascii="楷体" w:hAnsi="楷体" w:eastAsia="楷体"/>
          <w:szCs w:val="32"/>
        </w:rPr>
      </w:pPr>
      <w:r>
        <w:rPr>
          <w:rFonts w:hint="eastAsia" w:ascii="楷体" w:hAnsi="楷体" w:eastAsia="楷体"/>
          <w:szCs w:val="32"/>
        </w:rPr>
        <w:t>（一）关于药品上市许可持有人、生产企业</w:t>
      </w:r>
    </w:p>
    <w:p>
      <w:pPr>
        <w:adjustRightInd w:val="0"/>
        <w:ind w:firstLine="624" w:firstLineChars="200"/>
        <w:rPr>
          <w:rFonts w:hAnsi="仿宋"/>
          <w:szCs w:val="32"/>
        </w:rPr>
      </w:pPr>
      <w:r>
        <w:rPr>
          <w:rFonts w:hint="eastAsia" w:hAnsi="仿宋"/>
          <w:szCs w:val="32"/>
        </w:rPr>
        <w:t>药品上市许可持有人、生产企业（以下统称生产企业）承担药品追溯系统建设的主要责任，应当按照《药品管理法》规定，在严格落实《药品生产质量管理规范》的基础上，通过建设药品信息化追溯系统，对所生产的产品实行赋码追溯管理，按照《药品信息化追溯体系建设导则》等相关标准和规定，做好如下重点工作。</w:t>
      </w:r>
    </w:p>
    <w:p>
      <w:pPr>
        <w:adjustRightInd w:val="0"/>
        <w:ind w:firstLine="624" w:firstLineChars="200"/>
        <w:rPr>
          <w:rFonts w:hAnsi="仿宋"/>
          <w:szCs w:val="32"/>
        </w:rPr>
      </w:pPr>
      <w:r>
        <w:rPr>
          <w:rFonts w:hAnsi="仿宋"/>
          <w:szCs w:val="32"/>
        </w:rPr>
        <w:t>1</w:t>
      </w:r>
      <w:r>
        <w:rPr>
          <w:rFonts w:hint="eastAsia" w:hAnsi="仿宋"/>
          <w:szCs w:val="32"/>
        </w:rPr>
        <w:t>．</w:t>
      </w:r>
      <w:r>
        <w:rPr>
          <w:rFonts w:hAnsi="仿宋"/>
          <w:szCs w:val="32"/>
        </w:rPr>
        <w:t>建设药品信息化追溯系统。生产企业可以自建药品追溯系统，也可以采用第三方技术机构提供的药品追溯系统。药品追溯系统应符合国家药监局发布的《药品信息化追溯体系建设导则》《药品追溯系统基本技术要求》《药品上市许可持有人和生产企业追溯基本数据集》《药品经营企业追溯基本数据集》《药品使用单位追溯基本数据集》《药品追溯消费者查询基本数据集》《药品追溯数据交换基本技术要求》等技术标准。</w:t>
      </w:r>
    </w:p>
    <w:p>
      <w:pPr>
        <w:adjustRightInd w:val="0"/>
        <w:ind w:firstLine="624" w:firstLineChars="200"/>
        <w:rPr>
          <w:rFonts w:hAnsi="仿宋"/>
          <w:szCs w:val="32"/>
        </w:rPr>
      </w:pPr>
      <w:r>
        <w:rPr>
          <w:rFonts w:hAnsi="仿宋"/>
          <w:szCs w:val="32"/>
        </w:rPr>
        <w:t>2</w:t>
      </w:r>
      <w:r>
        <w:rPr>
          <w:rFonts w:hint="eastAsia" w:hAnsi="仿宋"/>
          <w:szCs w:val="32"/>
        </w:rPr>
        <w:t>．</w:t>
      </w:r>
      <w:r>
        <w:rPr>
          <w:rFonts w:hAnsi="仿宋"/>
          <w:szCs w:val="32"/>
        </w:rPr>
        <w:t>产品赋码追溯管理。一是产品赋码。应根据《药品追溯码编码要求》对其生产药品的各级销售包装单元赋码，并做好各级销售包装单元药品追溯码之间的关联。同一药品追溯码，只允许在同一追溯系统中实现追溯</w:t>
      </w:r>
      <w:r>
        <w:rPr>
          <w:rFonts w:hint="eastAsia" w:hAnsi="仿宋"/>
          <w:szCs w:val="32"/>
        </w:rPr>
        <w:t>。</w:t>
      </w:r>
      <w:r>
        <w:rPr>
          <w:rFonts w:hAnsi="仿宋"/>
          <w:szCs w:val="32"/>
        </w:rPr>
        <w:t>二是信息传递。在销售药品时，应向下游企业或使用单位提供相关追溯信息，以便下游企业或使用单位验证反馈。三是建立制度。</w:t>
      </w:r>
      <w:r>
        <w:rPr>
          <w:rFonts w:hint="eastAsia" w:hAnsi="仿宋"/>
          <w:szCs w:val="32"/>
        </w:rPr>
        <w:t>根据企业实际，</w:t>
      </w:r>
      <w:r>
        <w:rPr>
          <w:rFonts w:hAnsi="仿宋"/>
          <w:szCs w:val="32"/>
        </w:rPr>
        <w:t>建立适合的药品信息化追溯管理制度，明确追溯系统</w:t>
      </w:r>
      <w:r>
        <w:rPr>
          <w:rFonts w:hint="eastAsia" w:hAnsi="仿宋"/>
          <w:szCs w:val="32"/>
        </w:rPr>
        <w:t>建设和</w:t>
      </w:r>
      <w:r>
        <w:rPr>
          <w:rFonts w:hAnsi="仿宋"/>
          <w:szCs w:val="32"/>
        </w:rPr>
        <w:t>使用管理</w:t>
      </w:r>
      <w:r>
        <w:rPr>
          <w:rFonts w:hint="eastAsia" w:hAnsi="仿宋"/>
          <w:szCs w:val="32"/>
        </w:rPr>
        <w:t>的</w:t>
      </w:r>
      <w:r>
        <w:rPr>
          <w:rFonts w:hAnsi="仿宋"/>
          <w:szCs w:val="32"/>
        </w:rPr>
        <w:t>流程、规范及相关要求，</w:t>
      </w:r>
      <w:r>
        <w:rPr>
          <w:rFonts w:hint="eastAsia" w:hAnsi="仿宋"/>
          <w:szCs w:val="32"/>
        </w:rPr>
        <w:t>并</w:t>
      </w:r>
      <w:r>
        <w:rPr>
          <w:rFonts w:hAnsi="仿宋"/>
          <w:szCs w:val="32"/>
        </w:rPr>
        <w:t>纳入企业质量管理体系管理范畴，持续</w:t>
      </w:r>
      <w:r>
        <w:rPr>
          <w:rFonts w:hint="eastAsia" w:hAnsi="仿宋"/>
          <w:szCs w:val="32"/>
        </w:rPr>
        <w:t>保证和落实</w:t>
      </w:r>
      <w:r>
        <w:rPr>
          <w:rFonts w:hAnsi="仿宋"/>
          <w:szCs w:val="32"/>
        </w:rPr>
        <w:t>制度</w:t>
      </w:r>
      <w:r>
        <w:rPr>
          <w:rFonts w:hint="eastAsia" w:hAnsi="仿宋"/>
          <w:szCs w:val="32"/>
        </w:rPr>
        <w:t>运行</w:t>
      </w:r>
      <w:r>
        <w:rPr>
          <w:rFonts w:hAnsi="仿宋"/>
          <w:szCs w:val="32"/>
        </w:rPr>
        <w:t>。</w:t>
      </w:r>
    </w:p>
    <w:p>
      <w:pPr>
        <w:adjustRightInd w:val="0"/>
        <w:ind w:firstLine="624" w:firstLineChars="200"/>
        <w:rPr>
          <w:rFonts w:hAnsi="仿宋"/>
          <w:szCs w:val="32"/>
        </w:rPr>
      </w:pPr>
      <w:r>
        <w:rPr>
          <w:rFonts w:hAnsi="仿宋"/>
          <w:szCs w:val="32"/>
        </w:rPr>
        <w:t>3</w:t>
      </w:r>
      <w:r>
        <w:rPr>
          <w:rFonts w:hint="eastAsia" w:hAnsi="仿宋"/>
          <w:szCs w:val="32"/>
        </w:rPr>
        <w:t>．</w:t>
      </w:r>
      <w:r>
        <w:rPr>
          <w:rFonts w:hAnsi="仿宋"/>
          <w:szCs w:val="32"/>
        </w:rPr>
        <w:t>录入上传追溯数据。根据</w:t>
      </w:r>
      <w:r>
        <w:rPr>
          <w:rFonts w:hint="eastAsia" w:hAnsi="仿宋"/>
          <w:szCs w:val="32"/>
        </w:rPr>
        <w:t>药品</w:t>
      </w:r>
      <w:r>
        <w:rPr>
          <w:rFonts w:hAnsi="仿宋"/>
          <w:szCs w:val="32"/>
        </w:rPr>
        <w:t>经营管理实际，可采取合同约定、定期核验等方式，督促下游企业配合做好经营环节追溯数据的录入上传，以便能及时、</w:t>
      </w:r>
      <w:r>
        <w:rPr>
          <w:rFonts w:hint="eastAsia" w:hAnsi="仿宋"/>
          <w:szCs w:val="32"/>
        </w:rPr>
        <w:t>全面、规范、</w:t>
      </w:r>
      <w:r>
        <w:rPr>
          <w:rFonts w:hAnsi="仿宋"/>
          <w:szCs w:val="32"/>
        </w:rPr>
        <w:t>准确获得所生产药品的流通、使用等全过程信息。</w:t>
      </w:r>
    </w:p>
    <w:p>
      <w:pPr>
        <w:adjustRightInd w:val="0"/>
        <w:ind w:firstLine="624" w:firstLineChars="200"/>
        <w:rPr>
          <w:rFonts w:hAnsi="仿宋"/>
          <w:szCs w:val="32"/>
        </w:rPr>
      </w:pPr>
      <w:r>
        <w:rPr>
          <w:rFonts w:hAnsi="仿宋"/>
          <w:szCs w:val="32"/>
        </w:rPr>
        <w:t>4</w:t>
      </w:r>
      <w:r>
        <w:rPr>
          <w:rFonts w:hint="eastAsia" w:hAnsi="仿宋"/>
          <w:szCs w:val="32"/>
        </w:rPr>
        <w:t>．</w:t>
      </w:r>
      <w:r>
        <w:rPr>
          <w:rFonts w:hAnsi="仿宋"/>
          <w:szCs w:val="32"/>
        </w:rPr>
        <w:t>对接国家药品追溯协同平台。</w:t>
      </w:r>
      <w:r>
        <w:rPr>
          <w:rFonts w:hint="eastAsia" w:hAnsi="仿宋"/>
          <w:szCs w:val="32"/>
        </w:rPr>
        <w:t>在</w:t>
      </w:r>
      <w:r>
        <w:rPr>
          <w:rFonts w:hAnsi="仿宋"/>
          <w:szCs w:val="32"/>
        </w:rPr>
        <w:t>国家药品追溯协同平台建设完成后，应实现与国家药品追溯协同平台进行数据对接，并在追溯码赋码前向协同平台进行备案，服从协同平台统筹，保证药品追溯码的唯一性。</w:t>
      </w:r>
    </w:p>
    <w:p>
      <w:pPr>
        <w:adjustRightInd w:val="0"/>
        <w:ind w:firstLine="624" w:firstLineChars="200"/>
        <w:rPr>
          <w:rFonts w:hAnsi="仿宋"/>
          <w:szCs w:val="32"/>
        </w:rPr>
      </w:pPr>
      <w:r>
        <w:rPr>
          <w:rFonts w:hAnsi="仿宋"/>
          <w:szCs w:val="32"/>
        </w:rPr>
        <w:t>5</w:t>
      </w:r>
      <w:r>
        <w:rPr>
          <w:rFonts w:hint="eastAsia" w:hAnsi="仿宋"/>
          <w:szCs w:val="32"/>
        </w:rPr>
        <w:t>．</w:t>
      </w:r>
      <w:r>
        <w:rPr>
          <w:rFonts w:hAnsi="仿宋"/>
          <w:szCs w:val="32"/>
        </w:rPr>
        <w:t>向监管部门提供追溯数据。根据国家</w:t>
      </w:r>
      <w:r>
        <w:rPr>
          <w:rFonts w:hint="eastAsia" w:hAnsi="仿宋"/>
          <w:szCs w:val="32"/>
        </w:rPr>
        <w:t>药监局</w:t>
      </w:r>
      <w:r>
        <w:rPr>
          <w:rFonts w:hAnsi="仿宋"/>
          <w:szCs w:val="32"/>
        </w:rPr>
        <w:t>、</w:t>
      </w:r>
      <w:r>
        <w:rPr>
          <w:rFonts w:hint="eastAsia" w:hAnsi="仿宋"/>
          <w:szCs w:val="32"/>
        </w:rPr>
        <w:t>自治区药监局的工作</w:t>
      </w:r>
      <w:r>
        <w:rPr>
          <w:rFonts w:hAnsi="仿宋"/>
          <w:szCs w:val="32"/>
        </w:rPr>
        <w:t>要求，应向国家药品信息化追溯监管系统、</w:t>
      </w:r>
      <w:r>
        <w:rPr>
          <w:rFonts w:hint="eastAsia" w:hAnsi="仿宋"/>
          <w:szCs w:val="32"/>
        </w:rPr>
        <w:t>自治区药品信息化</w:t>
      </w:r>
      <w:r>
        <w:rPr>
          <w:rFonts w:hAnsi="仿宋"/>
          <w:szCs w:val="32"/>
        </w:rPr>
        <w:t>追溯监管系统分别提供追溯相关数据。</w:t>
      </w:r>
    </w:p>
    <w:p>
      <w:pPr>
        <w:adjustRightInd w:val="0"/>
        <w:ind w:firstLine="624" w:firstLineChars="200"/>
        <w:rPr>
          <w:rFonts w:hAnsi="仿宋"/>
          <w:szCs w:val="32"/>
        </w:rPr>
      </w:pPr>
      <w:r>
        <w:rPr>
          <w:rFonts w:hAnsi="仿宋"/>
          <w:szCs w:val="32"/>
        </w:rPr>
        <w:t>6</w:t>
      </w:r>
      <w:r>
        <w:rPr>
          <w:rFonts w:hint="eastAsia" w:hAnsi="仿宋"/>
          <w:szCs w:val="32"/>
        </w:rPr>
        <w:t>．</w:t>
      </w:r>
      <w:r>
        <w:rPr>
          <w:rFonts w:hAnsi="仿宋"/>
          <w:szCs w:val="32"/>
        </w:rPr>
        <w:t>提供消费者公众查询服务。应通过药品追溯系统为消费者提供药品追溯信息查询</w:t>
      </w:r>
      <w:r>
        <w:rPr>
          <w:rFonts w:hint="eastAsia" w:hAnsi="仿宋"/>
          <w:szCs w:val="32"/>
        </w:rPr>
        <w:t>服务</w:t>
      </w:r>
      <w:r>
        <w:rPr>
          <w:rFonts w:hAnsi="仿宋"/>
          <w:szCs w:val="32"/>
        </w:rPr>
        <w:t>，查询内容应符合药品追溯消费者查询信息基本数据集相关标准要求。</w:t>
      </w:r>
    </w:p>
    <w:p>
      <w:pPr>
        <w:adjustRightInd w:val="0"/>
        <w:ind w:firstLine="624" w:firstLineChars="200"/>
        <w:rPr>
          <w:rFonts w:ascii="楷体" w:hAnsi="楷体" w:eastAsia="楷体"/>
          <w:szCs w:val="32"/>
        </w:rPr>
      </w:pPr>
      <w:r>
        <w:rPr>
          <w:rFonts w:hint="eastAsia" w:ascii="楷体" w:hAnsi="楷体" w:eastAsia="楷体"/>
          <w:szCs w:val="32"/>
        </w:rPr>
        <w:t>（二）关于药品经营、配送企业</w:t>
      </w:r>
    </w:p>
    <w:p>
      <w:pPr>
        <w:adjustRightInd w:val="0"/>
        <w:ind w:firstLine="624" w:firstLineChars="200"/>
        <w:rPr>
          <w:rFonts w:hAnsi="仿宋"/>
          <w:szCs w:val="32"/>
        </w:rPr>
      </w:pPr>
      <w:r>
        <w:rPr>
          <w:rFonts w:hAnsi="仿宋"/>
          <w:szCs w:val="32"/>
        </w:rPr>
        <w:t>药品经营</w:t>
      </w:r>
      <w:r>
        <w:rPr>
          <w:rFonts w:hint="eastAsia" w:hAnsi="仿宋"/>
          <w:szCs w:val="32"/>
        </w:rPr>
        <w:t>、配送企业</w:t>
      </w:r>
      <w:r>
        <w:rPr>
          <w:rFonts w:hAnsi="仿宋"/>
          <w:szCs w:val="32"/>
        </w:rPr>
        <w:t>是药品信息化追溯体系建设的重要参与方，应当</w:t>
      </w:r>
      <w:r>
        <w:rPr>
          <w:rFonts w:hint="eastAsia" w:hAnsi="仿宋"/>
          <w:szCs w:val="32"/>
        </w:rPr>
        <w:t>按照</w:t>
      </w:r>
      <w:r>
        <w:rPr>
          <w:rFonts w:hAnsi="仿宋"/>
          <w:szCs w:val="32"/>
        </w:rPr>
        <w:t>《药品管理法》</w:t>
      </w:r>
      <w:r>
        <w:rPr>
          <w:rFonts w:hint="eastAsia" w:hAnsi="仿宋"/>
          <w:szCs w:val="32"/>
        </w:rPr>
        <w:t>规定，</w:t>
      </w:r>
      <w:r>
        <w:rPr>
          <w:rFonts w:hAnsi="仿宋"/>
          <w:szCs w:val="32"/>
        </w:rPr>
        <w:t>在</w:t>
      </w:r>
      <w:r>
        <w:rPr>
          <w:rFonts w:hint="eastAsia" w:hAnsi="仿宋"/>
          <w:szCs w:val="32"/>
        </w:rPr>
        <w:t>严格</w:t>
      </w:r>
      <w:r>
        <w:rPr>
          <w:rFonts w:hAnsi="仿宋"/>
          <w:szCs w:val="32"/>
        </w:rPr>
        <w:t>落实《药品经营质量管理规范》</w:t>
      </w:r>
      <w:r>
        <w:rPr>
          <w:rFonts w:hint="eastAsia" w:hAnsi="仿宋"/>
          <w:szCs w:val="32"/>
        </w:rPr>
        <w:t>、</w:t>
      </w:r>
      <w:r>
        <w:rPr>
          <w:rFonts w:hAnsi="仿宋"/>
          <w:szCs w:val="32"/>
        </w:rPr>
        <w:t>药品使用相关管理规范基础上，配合药品生产企业建设药品追溯系统，并向追溯系统提供经营、使用环节追溯数据，保障上下游追溯数据的有效串联，</w:t>
      </w:r>
      <w:r>
        <w:rPr>
          <w:rFonts w:hint="eastAsia" w:hAnsi="仿宋"/>
          <w:szCs w:val="32"/>
        </w:rPr>
        <w:t>按照</w:t>
      </w:r>
      <w:r>
        <w:rPr>
          <w:rFonts w:hAnsi="仿宋"/>
          <w:szCs w:val="32"/>
        </w:rPr>
        <w:t>《药品信息化追溯体系建设</w:t>
      </w:r>
      <w:r>
        <w:rPr>
          <w:rFonts w:hint="eastAsia" w:hAnsi="仿宋"/>
          <w:szCs w:val="32"/>
        </w:rPr>
        <w:t>评价指南</w:t>
      </w:r>
      <w:r>
        <w:rPr>
          <w:rFonts w:hAnsi="仿宋"/>
          <w:szCs w:val="32"/>
        </w:rPr>
        <w:t>》等相关标准和规定，</w:t>
      </w:r>
      <w:r>
        <w:rPr>
          <w:rFonts w:hint="eastAsia" w:hAnsi="仿宋"/>
          <w:szCs w:val="32"/>
        </w:rPr>
        <w:t>做好如下</w:t>
      </w:r>
      <w:r>
        <w:rPr>
          <w:rFonts w:hAnsi="仿宋"/>
          <w:szCs w:val="32"/>
        </w:rPr>
        <w:t>重点工作</w:t>
      </w:r>
      <w:r>
        <w:rPr>
          <w:rFonts w:hint="eastAsia" w:hAnsi="仿宋"/>
          <w:szCs w:val="32"/>
        </w:rPr>
        <w:t>。</w:t>
      </w:r>
    </w:p>
    <w:p>
      <w:pPr>
        <w:adjustRightInd w:val="0"/>
        <w:ind w:firstLine="624" w:firstLineChars="200"/>
        <w:rPr>
          <w:rFonts w:hAnsi="仿宋"/>
          <w:szCs w:val="32"/>
        </w:rPr>
      </w:pPr>
      <w:r>
        <w:rPr>
          <w:rFonts w:hAnsi="仿宋"/>
          <w:szCs w:val="32"/>
        </w:rPr>
        <w:t>1</w:t>
      </w:r>
      <w:r>
        <w:rPr>
          <w:rFonts w:hint="eastAsia" w:hAnsi="仿宋"/>
          <w:szCs w:val="32"/>
        </w:rPr>
        <w:t>．</w:t>
      </w:r>
      <w:r>
        <w:rPr>
          <w:rFonts w:hAnsi="仿宋"/>
          <w:szCs w:val="32"/>
        </w:rPr>
        <w:t>应用药品信息化追溯系统。一是收货信息验证反馈。在采购药品时，应向上游企业索取相关追溯信息，在药品验收时进行核对，并通过追溯系统将核对信息反馈上游企业。二是销售信息录入上传。在销售药品时，应通过追溯系统录入上传相应追溯信息，其中，药品批发企业和零售连锁总部应当通过追溯系统向下游企业或使用单位提供相关追溯信息；药品零售药店、使用单位应保存销售记录明细，并在追溯系统中及时更新售出药品的状态。三是建立追溯管理制度。</w:t>
      </w:r>
      <w:r>
        <w:rPr>
          <w:rFonts w:hint="eastAsia" w:hAnsi="仿宋"/>
          <w:szCs w:val="32"/>
        </w:rPr>
        <w:t>根据企业实际，</w:t>
      </w:r>
      <w:r>
        <w:rPr>
          <w:rFonts w:hAnsi="仿宋"/>
          <w:szCs w:val="32"/>
        </w:rPr>
        <w:t>建立适合的药品信息化追溯管理制度，明确追溯数据录入上传</w:t>
      </w:r>
      <w:r>
        <w:rPr>
          <w:rFonts w:hint="eastAsia" w:hAnsi="仿宋"/>
          <w:szCs w:val="32"/>
        </w:rPr>
        <w:t>的</w:t>
      </w:r>
      <w:r>
        <w:rPr>
          <w:rFonts w:hAnsi="仿宋"/>
          <w:szCs w:val="32"/>
        </w:rPr>
        <w:t>流程、规范及相关要求，</w:t>
      </w:r>
      <w:r>
        <w:rPr>
          <w:rFonts w:hint="eastAsia" w:hAnsi="仿宋"/>
          <w:szCs w:val="32"/>
        </w:rPr>
        <w:t>并</w:t>
      </w:r>
      <w:r>
        <w:rPr>
          <w:rFonts w:hAnsi="仿宋"/>
          <w:szCs w:val="32"/>
        </w:rPr>
        <w:t>纳入企业质量管理体系管理范畴，持续</w:t>
      </w:r>
      <w:r>
        <w:rPr>
          <w:rFonts w:hint="eastAsia" w:hAnsi="仿宋"/>
          <w:szCs w:val="32"/>
        </w:rPr>
        <w:t>保证和落实</w:t>
      </w:r>
      <w:r>
        <w:rPr>
          <w:rFonts w:hAnsi="仿宋"/>
          <w:szCs w:val="32"/>
        </w:rPr>
        <w:t>制度</w:t>
      </w:r>
      <w:r>
        <w:rPr>
          <w:rFonts w:hint="eastAsia" w:hAnsi="仿宋"/>
          <w:szCs w:val="32"/>
        </w:rPr>
        <w:t>运行</w:t>
      </w:r>
      <w:r>
        <w:rPr>
          <w:rFonts w:hAnsi="仿宋"/>
          <w:szCs w:val="32"/>
        </w:rPr>
        <w:t>。</w:t>
      </w:r>
    </w:p>
    <w:p>
      <w:pPr>
        <w:adjustRightInd w:val="0"/>
        <w:ind w:firstLine="624" w:firstLineChars="200"/>
        <w:rPr>
          <w:rFonts w:hAnsi="仿宋"/>
          <w:szCs w:val="32"/>
        </w:rPr>
      </w:pPr>
      <w:r>
        <w:rPr>
          <w:rFonts w:hAnsi="仿宋"/>
          <w:szCs w:val="32"/>
        </w:rPr>
        <w:t>2</w:t>
      </w:r>
      <w:r>
        <w:rPr>
          <w:rFonts w:hint="eastAsia" w:hAnsi="仿宋"/>
          <w:szCs w:val="32"/>
        </w:rPr>
        <w:t>．</w:t>
      </w:r>
      <w:r>
        <w:rPr>
          <w:rFonts w:hAnsi="仿宋"/>
          <w:szCs w:val="32"/>
        </w:rPr>
        <w:t>应用技术手段提高追溯效能。要立足企业经营管理实际，为追溯管理工作提供必要的人力物力资源，配备适合的追溯管理软硬件设施，鼓励配备先进、高效的扫码设备及辅助软件，提高追溯数据录入的便捷性、</w:t>
      </w:r>
      <w:r>
        <w:rPr>
          <w:rFonts w:hint="eastAsia" w:hAnsi="仿宋"/>
          <w:szCs w:val="32"/>
        </w:rPr>
        <w:t>全面性、</w:t>
      </w:r>
      <w:r>
        <w:rPr>
          <w:rFonts w:hAnsi="仿宋"/>
          <w:szCs w:val="32"/>
        </w:rPr>
        <w:t>规范性和准确性。</w:t>
      </w:r>
    </w:p>
    <w:p>
      <w:pPr>
        <w:adjustRightInd w:val="0"/>
        <w:ind w:firstLine="624" w:firstLineChars="200"/>
        <w:rPr>
          <w:rFonts w:hAnsi="仿宋"/>
          <w:szCs w:val="32"/>
        </w:rPr>
      </w:pPr>
      <w:r>
        <w:rPr>
          <w:rFonts w:hAnsi="仿宋"/>
          <w:szCs w:val="32"/>
        </w:rPr>
        <w:t>3</w:t>
      </w:r>
      <w:r>
        <w:rPr>
          <w:rFonts w:hint="eastAsia" w:hAnsi="仿宋"/>
          <w:szCs w:val="32"/>
        </w:rPr>
        <w:t>．</w:t>
      </w:r>
      <w:r>
        <w:rPr>
          <w:rFonts w:hAnsi="仿宋"/>
          <w:szCs w:val="32"/>
        </w:rPr>
        <w:t>向监管部门提供追溯数据。根据国家</w:t>
      </w:r>
      <w:r>
        <w:rPr>
          <w:rFonts w:hint="eastAsia" w:hAnsi="仿宋"/>
          <w:szCs w:val="32"/>
        </w:rPr>
        <w:t>药监局</w:t>
      </w:r>
      <w:r>
        <w:rPr>
          <w:rFonts w:hAnsi="仿宋"/>
          <w:szCs w:val="32"/>
        </w:rPr>
        <w:t>、</w:t>
      </w:r>
      <w:r>
        <w:rPr>
          <w:rFonts w:hint="eastAsia" w:hAnsi="仿宋"/>
          <w:szCs w:val="32"/>
        </w:rPr>
        <w:t>自治区药监局的工作</w:t>
      </w:r>
      <w:r>
        <w:rPr>
          <w:rFonts w:hAnsi="仿宋"/>
          <w:szCs w:val="32"/>
        </w:rPr>
        <w:t>要求，应向国家药品信息化追溯监管系统、</w:t>
      </w:r>
      <w:r>
        <w:rPr>
          <w:rFonts w:hint="eastAsia" w:hAnsi="仿宋"/>
          <w:szCs w:val="32"/>
        </w:rPr>
        <w:t>自治区药品信息化</w:t>
      </w:r>
      <w:r>
        <w:rPr>
          <w:rFonts w:hAnsi="仿宋"/>
          <w:szCs w:val="32"/>
        </w:rPr>
        <w:t>追溯监管系统分别提供追溯相关数据。</w:t>
      </w:r>
    </w:p>
    <w:p>
      <w:pPr>
        <w:adjustRightInd w:val="0"/>
        <w:ind w:firstLine="624" w:firstLineChars="200"/>
        <w:rPr>
          <w:rFonts w:ascii="楷体" w:hAnsi="楷体" w:eastAsia="楷体"/>
          <w:szCs w:val="32"/>
        </w:rPr>
      </w:pPr>
      <w:r>
        <w:rPr>
          <w:rFonts w:ascii="楷体" w:hAnsi="楷体" w:eastAsia="楷体"/>
          <w:szCs w:val="32"/>
        </w:rPr>
        <w:t>（三）</w:t>
      </w:r>
      <w:r>
        <w:rPr>
          <w:rFonts w:hint="eastAsia" w:ascii="楷体" w:hAnsi="楷体" w:eastAsia="楷体"/>
          <w:szCs w:val="32"/>
        </w:rPr>
        <w:t>关于</w:t>
      </w:r>
      <w:r>
        <w:rPr>
          <w:rFonts w:ascii="楷体" w:hAnsi="楷体" w:eastAsia="楷体"/>
          <w:szCs w:val="32"/>
        </w:rPr>
        <w:t>药品监管部门</w:t>
      </w:r>
    </w:p>
    <w:p>
      <w:pPr>
        <w:adjustRightInd w:val="0"/>
        <w:ind w:firstLine="624" w:firstLineChars="200"/>
        <w:rPr>
          <w:rFonts w:hAnsi="仿宋"/>
          <w:szCs w:val="32"/>
        </w:rPr>
      </w:pPr>
      <w:r>
        <w:rPr>
          <w:rFonts w:hint="eastAsia" w:hAnsi="仿宋"/>
          <w:szCs w:val="32"/>
        </w:rPr>
        <w:t>自治区药品监督管理局负责统筹推进全区药品信息化追溯体系建设工作。</w:t>
      </w:r>
    </w:p>
    <w:p>
      <w:pPr>
        <w:adjustRightInd w:val="0"/>
        <w:ind w:firstLine="624" w:firstLineChars="200"/>
        <w:rPr>
          <w:rFonts w:hAnsi="仿宋"/>
          <w:szCs w:val="32"/>
        </w:rPr>
      </w:pPr>
      <w:r>
        <w:rPr>
          <w:rFonts w:hint="eastAsia" w:hAnsi="仿宋"/>
          <w:szCs w:val="32"/>
        </w:rPr>
        <w:t>1．</w:t>
      </w:r>
      <w:r>
        <w:rPr>
          <w:rFonts w:hAnsi="仿宋"/>
          <w:szCs w:val="32"/>
        </w:rPr>
        <w:t>推进生产环节追溯体系建设。督促指导全</w:t>
      </w:r>
      <w:r>
        <w:rPr>
          <w:rFonts w:hint="eastAsia" w:hAnsi="仿宋"/>
          <w:szCs w:val="32"/>
        </w:rPr>
        <w:t>区</w:t>
      </w:r>
      <w:r>
        <w:rPr>
          <w:rFonts w:hAnsi="仿宋"/>
          <w:szCs w:val="32"/>
        </w:rPr>
        <w:t>药品生产企业建设药品信息化追溯系统、建立追溯管理制度，对企业追溯体系建设情况开展监督检查，推动企业主体责任持续有效落实（</w:t>
      </w:r>
      <w:r>
        <w:rPr>
          <w:rFonts w:hint="eastAsia" w:hAnsi="仿宋"/>
          <w:szCs w:val="32"/>
        </w:rPr>
        <w:t>局</w:t>
      </w:r>
      <w:r>
        <w:rPr>
          <w:rFonts w:hAnsi="仿宋"/>
          <w:szCs w:val="32"/>
        </w:rPr>
        <w:t>药品生产</w:t>
      </w:r>
      <w:r>
        <w:rPr>
          <w:rFonts w:hint="eastAsia" w:hAnsi="仿宋"/>
          <w:szCs w:val="32"/>
        </w:rPr>
        <w:t>监督管理</w:t>
      </w:r>
      <w:r>
        <w:rPr>
          <w:rFonts w:hAnsi="仿宋"/>
          <w:szCs w:val="32"/>
        </w:rPr>
        <w:t>处</w:t>
      </w:r>
      <w:r>
        <w:rPr>
          <w:rFonts w:hint="eastAsia" w:hAnsi="仿宋"/>
          <w:szCs w:val="32"/>
        </w:rPr>
        <w:t>负责</w:t>
      </w:r>
      <w:r>
        <w:rPr>
          <w:rFonts w:hAnsi="仿宋"/>
          <w:szCs w:val="32"/>
        </w:rPr>
        <w:t>）。</w:t>
      </w:r>
    </w:p>
    <w:p>
      <w:pPr>
        <w:adjustRightInd w:val="0"/>
        <w:ind w:firstLine="624" w:firstLineChars="200"/>
        <w:rPr>
          <w:rFonts w:hAnsi="仿宋"/>
          <w:szCs w:val="32"/>
        </w:rPr>
      </w:pPr>
      <w:r>
        <w:rPr>
          <w:rFonts w:hint="eastAsia" w:hAnsi="仿宋"/>
          <w:szCs w:val="32"/>
        </w:rPr>
        <w:t>2．</w:t>
      </w:r>
      <w:r>
        <w:rPr>
          <w:rFonts w:hAnsi="仿宋"/>
          <w:szCs w:val="32"/>
        </w:rPr>
        <w:t>推进</w:t>
      </w:r>
      <w:r>
        <w:rPr>
          <w:rFonts w:hint="eastAsia" w:hAnsi="仿宋"/>
          <w:szCs w:val="32"/>
        </w:rPr>
        <w:t>经营、配送</w:t>
      </w:r>
      <w:r>
        <w:rPr>
          <w:rFonts w:hAnsi="仿宋"/>
          <w:szCs w:val="32"/>
        </w:rPr>
        <w:t>环节追溯体系建设。督促指导全</w:t>
      </w:r>
      <w:r>
        <w:rPr>
          <w:rFonts w:hint="eastAsia" w:hAnsi="仿宋"/>
          <w:szCs w:val="32"/>
        </w:rPr>
        <w:t>区</w:t>
      </w:r>
      <w:r>
        <w:rPr>
          <w:rFonts w:hAnsi="仿宋"/>
          <w:szCs w:val="32"/>
        </w:rPr>
        <w:t>药品</w:t>
      </w:r>
      <w:r>
        <w:rPr>
          <w:rFonts w:hint="eastAsia" w:hAnsi="仿宋"/>
          <w:szCs w:val="32"/>
        </w:rPr>
        <w:t>经营、配送</w:t>
      </w:r>
      <w:r>
        <w:rPr>
          <w:rFonts w:hAnsi="仿宋"/>
          <w:szCs w:val="32"/>
        </w:rPr>
        <w:t>企业建立追溯管理制度、做好追溯系统应用，对企业追溯体系建设情况开展监督检查，推动企业</w:t>
      </w:r>
      <w:r>
        <w:rPr>
          <w:rFonts w:hint="eastAsia" w:hAnsi="仿宋"/>
          <w:szCs w:val="32"/>
        </w:rPr>
        <w:t>主要</w:t>
      </w:r>
      <w:r>
        <w:rPr>
          <w:rFonts w:hAnsi="仿宋"/>
          <w:szCs w:val="32"/>
        </w:rPr>
        <w:t>责任持续有效落实（局药品流通</w:t>
      </w:r>
      <w:r>
        <w:rPr>
          <w:rFonts w:hint="eastAsia" w:hAnsi="仿宋"/>
          <w:szCs w:val="32"/>
        </w:rPr>
        <w:t>监督管理</w:t>
      </w:r>
      <w:r>
        <w:rPr>
          <w:rFonts w:hAnsi="仿宋"/>
          <w:szCs w:val="32"/>
        </w:rPr>
        <w:t>处</w:t>
      </w:r>
      <w:r>
        <w:rPr>
          <w:rFonts w:hint="eastAsia" w:hAnsi="仿宋"/>
          <w:szCs w:val="32"/>
        </w:rPr>
        <w:t>负责</w:t>
      </w:r>
      <w:r>
        <w:rPr>
          <w:rFonts w:hAnsi="仿宋"/>
          <w:szCs w:val="32"/>
        </w:rPr>
        <w:t>）。</w:t>
      </w:r>
    </w:p>
    <w:p>
      <w:pPr>
        <w:adjustRightInd w:val="0"/>
        <w:ind w:firstLine="624" w:firstLineChars="200"/>
        <w:rPr>
          <w:rFonts w:hAnsi="仿宋"/>
          <w:szCs w:val="32"/>
        </w:rPr>
      </w:pPr>
      <w:r>
        <w:rPr>
          <w:rFonts w:hint="eastAsia" w:hAnsi="仿宋"/>
          <w:szCs w:val="32"/>
        </w:rPr>
        <w:t>3．</w:t>
      </w:r>
      <w:r>
        <w:rPr>
          <w:rFonts w:hAnsi="仿宋"/>
          <w:szCs w:val="32"/>
        </w:rPr>
        <w:t>完善</w:t>
      </w:r>
      <w:r>
        <w:rPr>
          <w:rFonts w:hint="eastAsia" w:hAnsi="仿宋"/>
          <w:szCs w:val="32"/>
        </w:rPr>
        <w:t>自治区</w:t>
      </w:r>
      <w:r>
        <w:rPr>
          <w:rFonts w:hAnsi="仿宋"/>
          <w:szCs w:val="32"/>
        </w:rPr>
        <w:t>追溯监管系统，与国家局协同平台对接</w:t>
      </w:r>
      <w:r>
        <w:rPr>
          <w:rFonts w:hint="eastAsia" w:hAnsi="仿宋"/>
          <w:szCs w:val="32"/>
        </w:rPr>
        <w:t>。</w:t>
      </w:r>
      <w:r>
        <w:rPr>
          <w:rFonts w:hAnsi="仿宋"/>
          <w:szCs w:val="32"/>
        </w:rPr>
        <w:t>采集全</w:t>
      </w:r>
      <w:r>
        <w:rPr>
          <w:rFonts w:hint="eastAsia" w:hAnsi="仿宋"/>
          <w:szCs w:val="32"/>
        </w:rPr>
        <w:t>区</w:t>
      </w:r>
      <w:r>
        <w:rPr>
          <w:rFonts w:hAnsi="仿宋"/>
          <w:szCs w:val="32"/>
        </w:rPr>
        <w:t>生产、流通环节药品追溯相关数据</w:t>
      </w:r>
      <w:r>
        <w:rPr>
          <w:rFonts w:hint="eastAsia" w:hAnsi="仿宋"/>
          <w:szCs w:val="32"/>
        </w:rPr>
        <w:t>，监控药品流向，</w:t>
      </w:r>
      <w:r>
        <w:rPr>
          <w:rFonts w:hAnsi="仿宋"/>
          <w:szCs w:val="32"/>
        </w:rPr>
        <w:t>发挥追溯数据在日常监管、风险防控、产品召回、应急处置等监管工作中的作用（</w:t>
      </w:r>
      <w:r>
        <w:rPr>
          <w:rFonts w:hint="eastAsia" w:hAnsi="仿宋"/>
          <w:szCs w:val="32"/>
        </w:rPr>
        <w:t>局信息中心、</w:t>
      </w:r>
      <w:r>
        <w:rPr>
          <w:rFonts w:hAnsi="仿宋"/>
          <w:szCs w:val="32"/>
        </w:rPr>
        <w:t>药品生产</w:t>
      </w:r>
      <w:r>
        <w:rPr>
          <w:rFonts w:hint="eastAsia" w:hAnsi="仿宋"/>
          <w:szCs w:val="32"/>
        </w:rPr>
        <w:t>监督管理</w:t>
      </w:r>
      <w:r>
        <w:rPr>
          <w:rFonts w:hAnsi="仿宋"/>
          <w:szCs w:val="32"/>
        </w:rPr>
        <w:t>处</w:t>
      </w:r>
      <w:r>
        <w:rPr>
          <w:rFonts w:hint="eastAsia" w:hAnsi="仿宋"/>
          <w:szCs w:val="32"/>
        </w:rPr>
        <w:t>、</w:t>
      </w:r>
      <w:r>
        <w:rPr>
          <w:rFonts w:hAnsi="仿宋"/>
          <w:szCs w:val="32"/>
        </w:rPr>
        <w:t>药品流通</w:t>
      </w:r>
      <w:r>
        <w:rPr>
          <w:rFonts w:hint="eastAsia" w:hAnsi="仿宋"/>
          <w:szCs w:val="32"/>
        </w:rPr>
        <w:t>监督管理</w:t>
      </w:r>
      <w:r>
        <w:rPr>
          <w:rFonts w:hAnsi="仿宋"/>
          <w:szCs w:val="32"/>
        </w:rPr>
        <w:t>处</w:t>
      </w:r>
      <w:r>
        <w:rPr>
          <w:rFonts w:hint="eastAsia" w:hAnsi="仿宋"/>
          <w:szCs w:val="32"/>
        </w:rPr>
        <w:t>分别负责</w:t>
      </w:r>
      <w:r>
        <w:rPr>
          <w:rFonts w:hAnsi="仿宋"/>
          <w:szCs w:val="32"/>
        </w:rPr>
        <w:t>）。</w:t>
      </w:r>
    </w:p>
    <w:p>
      <w:pPr>
        <w:adjustRightInd w:val="0"/>
        <w:ind w:firstLine="624" w:firstLineChars="200"/>
        <w:rPr>
          <w:rFonts w:hAnsi="仿宋"/>
          <w:szCs w:val="32"/>
        </w:rPr>
      </w:pPr>
      <w:r>
        <w:rPr>
          <w:rFonts w:hint="eastAsia" w:hAnsi="仿宋"/>
          <w:szCs w:val="32"/>
        </w:rPr>
        <w:t>4．</w:t>
      </w:r>
      <w:r>
        <w:rPr>
          <w:rFonts w:hAnsi="仿宋"/>
          <w:szCs w:val="32"/>
        </w:rPr>
        <w:t>查处药品追溯违法违规行为。对未按规定建立并实施追溯制度的药品生产企业、</w:t>
      </w:r>
      <w:r>
        <w:rPr>
          <w:rFonts w:hint="eastAsia" w:hAnsi="仿宋"/>
          <w:szCs w:val="32"/>
        </w:rPr>
        <w:t>经营及配送</w:t>
      </w:r>
      <w:r>
        <w:rPr>
          <w:rFonts w:hAnsi="仿宋"/>
          <w:szCs w:val="32"/>
        </w:rPr>
        <w:t>企业，依据相关法律法规规定予以查处（局药品生产</w:t>
      </w:r>
      <w:r>
        <w:rPr>
          <w:rFonts w:hint="eastAsia" w:hAnsi="仿宋"/>
          <w:szCs w:val="32"/>
        </w:rPr>
        <w:t>监督管理</w:t>
      </w:r>
      <w:r>
        <w:rPr>
          <w:rFonts w:hAnsi="仿宋"/>
          <w:szCs w:val="32"/>
        </w:rPr>
        <w:t>处</w:t>
      </w:r>
      <w:r>
        <w:rPr>
          <w:rFonts w:hint="eastAsia" w:hAnsi="仿宋"/>
          <w:szCs w:val="32"/>
        </w:rPr>
        <w:t>、</w:t>
      </w:r>
      <w:r>
        <w:rPr>
          <w:rFonts w:hAnsi="仿宋"/>
          <w:szCs w:val="32"/>
        </w:rPr>
        <w:t>药品流通</w:t>
      </w:r>
      <w:r>
        <w:rPr>
          <w:rFonts w:hint="eastAsia" w:hAnsi="仿宋"/>
          <w:szCs w:val="32"/>
        </w:rPr>
        <w:t>监督管理</w:t>
      </w:r>
      <w:r>
        <w:rPr>
          <w:rFonts w:hAnsi="仿宋"/>
          <w:szCs w:val="32"/>
        </w:rPr>
        <w:t>处</w:t>
      </w:r>
      <w:r>
        <w:rPr>
          <w:rFonts w:hint="eastAsia" w:hAnsi="仿宋"/>
          <w:szCs w:val="32"/>
        </w:rPr>
        <w:t>分别负责</w:t>
      </w:r>
      <w:r>
        <w:rPr>
          <w:rFonts w:hAnsi="仿宋"/>
          <w:szCs w:val="32"/>
        </w:rPr>
        <w:t>）。</w:t>
      </w:r>
    </w:p>
    <w:p>
      <w:pPr>
        <w:adjustRightInd w:val="0"/>
        <w:ind w:firstLine="624" w:firstLineChars="200"/>
        <w:rPr>
          <w:rFonts w:ascii="黑体" w:hAnsi="黑体" w:eastAsia="黑体"/>
          <w:szCs w:val="32"/>
        </w:rPr>
      </w:pPr>
      <w:r>
        <w:rPr>
          <w:rFonts w:hint="eastAsia" w:ascii="黑体" w:hAnsi="黑体" w:eastAsia="黑体"/>
          <w:szCs w:val="32"/>
        </w:rPr>
        <w:t>四、工作措施</w:t>
      </w:r>
    </w:p>
    <w:p>
      <w:pPr>
        <w:adjustRightInd w:val="0"/>
        <w:ind w:firstLine="624" w:firstLineChars="200"/>
        <w:rPr>
          <w:rFonts w:hAnsi="仿宋"/>
          <w:szCs w:val="32"/>
        </w:rPr>
      </w:pPr>
      <w:r>
        <w:rPr>
          <w:rFonts w:hAnsi="仿宋"/>
          <w:szCs w:val="32"/>
        </w:rPr>
        <w:t>按照“统一标准、企业</w:t>
      </w:r>
      <w:r>
        <w:rPr>
          <w:rFonts w:hint="eastAsia" w:hAnsi="仿宋"/>
          <w:szCs w:val="32"/>
        </w:rPr>
        <w:t>主导</w:t>
      </w:r>
      <w:r>
        <w:rPr>
          <w:rFonts w:hAnsi="仿宋"/>
          <w:szCs w:val="32"/>
        </w:rPr>
        <w:t>、</w:t>
      </w:r>
      <w:r>
        <w:rPr>
          <w:rFonts w:hint="eastAsia" w:hAnsi="仿宋"/>
          <w:szCs w:val="32"/>
        </w:rPr>
        <w:t>政府指导</w:t>
      </w:r>
      <w:r>
        <w:rPr>
          <w:rFonts w:hAnsi="仿宋"/>
          <w:szCs w:val="32"/>
        </w:rPr>
        <w:t>、社会共治”的总体思路，采取“重点品种优先，重点环节先行，分类分步</w:t>
      </w:r>
      <w:r>
        <w:rPr>
          <w:rFonts w:hint="eastAsia" w:hAnsi="仿宋"/>
          <w:szCs w:val="32"/>
        </w:rPr>
        <w:t>推进</w:t>
      </w:r>
      <w:r>
        <w:rPr>
          <w:rFonts w:hAnsi="仿宋"/>
          <w:szCs w:val="32"/>
        </w:rPr>
        <w:t>，</w:t>
      </w:r>
      <w:r>
        <w:rPr>
          <w:rFonts w:hint="eastAsia" w:hAnsi="仿宋"/>
          <w:szCs w:val="32"/>
        </w:rPr>
        <w:t>品种</w:t>
      </w:r>
      <w:r>
        <w:rPr>
          <w:rFonts w:hAnsi="仿宋"/>
          <w:szCs w:val="32"/>
        </w:rPr>
        <w:t>全面覆盖”的</w:t>
      </w:r>
      <w:r>
        <w:rPr>
          <w:rFonts w:hint="eastAsia" w:hAnsi="仿宋"/>
          <w:szCs w:val="32"/>
        </w:rPr>
        <w:t>信息化追溯体系建设</w:t>
      </w:r>
      <w:r>
        <w:rPr>
          <w:rFonts w:hAnsi="仿宋"/>
          <w:szCs w:val="32"/>
        </w:rPr>
        <w:t>路径逐步实施。</w:t>
      </w:r>
      <w:r>
        <w:rPr>
          <w:rFonts w:hint="eastAsia" w:hAnsi="仿宋"/>
          <w:szCs w:val="32"/>
        </w:rPr>
        <w:t>此阶段工作以国家药品集中采购中选品种、麻醉药品、精神药品、血液制品四类重点品种为重点，其他品种分步推进。</w:t>
      </w:r>
    </w:p>
    <w:p>
      <w:pPr>
        <w:adjustRightInd w:val="0"/>
        <w:ind w:firstLine="624" w:firstLineChars="200"/>
        <w:rPr>
          <w:rFonts w:ascii="楷体" w:hAnsi="楷体" w:eastAsia="楷体"/>
          <w:szCs w:val="32"/>
        </w:rPr>
      </w:pPr>
      <w:r>
        <w:rPr>
          <w:rFonts w:hint="eastAsia" w:ascii="楷体" w:hAnsi="楷体" w:eastAsia="楷体"/>
          <w:szCs w:val="32"/>
        </w:rPr>
        <w:t>（一）自查自纠阶段（2020年11月25日—12月5日）</w:t>
      </w:r>
    </w:p>
    <w:p>
      <w:pPr>
        <w:adjustRightInd w:val="0"/>
        <w:ind w:firstLine="624" w:firstLineChars="200"/>
        <w:rPr>
          <w:rFonts w:hAnsi="仿宋"/>
          <w:szCs w:val="32"/>
        </w:rPr>
      </w:pPr>
      <w:r>
        <w:rPr>
          <w:rFonts w:hint="eastAsia" w:hAnsi="仿宋"/>
          <w:szCs w:val="32"/>
        </w:rPr>
        <w:t>各药品生产企业、经营企业和配送企业应当按照工作要求，做好评估研判，根据需要</w:t>
      </w:r>
      <w:r>
        <w:rPr>
          <w:rFonts w:hAnsi="仿宋"/>
          <w:szCs w:val="32"/>
        </w:rPr>
        <w:t>自建药品追溯系统，</w:t>
      </w:r>
      <w:r>
        <w:rPr>
          <w:rFonts w:hint="eastAsia" w:hAnsi="仿宋"/>
          <w:szCs w:val="32"/>
        </w:rPr>
        <w:t>或者对接第三方技术机构，做好追溯系统建设及应用规划、部署和推进实施。</w:t>
      </w:r>
    </w:p>
    <w:p>
      <w:pPr>
        <w:adjustRightInd w:val="0"/>
        <w:ind w:firstLine="624" w:firstLineChars="200"/>
        <w:rPr>
          <w:rFonts w:hAnsi="仿宋"/>
          <w:szCs w:val="32"/>
        </w:rPr>
      </w:pPr>
      <w:r>
        <w:rPr>
          <w:rFonts w:hint="eastAsia" w:hAnsi="仿宋"/>
          <w:szCs w:val="32"/>
        </w:rPr>
        <w:t>一是生产企业。2020年12月5日前，国家药品集中采购中选品种、麻醉药品、精神药品、血液制品生产企业应当完成追溯系统建设和制度建设，对生产的相关药品实行赋码追溯。鼓励其他制剂类药品生产企业尽早开展追溯体系建设，力争2020年底前完成本企业追溯体系建设规划并组织实施到位。</w:t>
      </w:r>
    </w:p>
    <w:p>
      <w:pPr>
        <w:adjustRightInd w:val="0"/>
        <w:ind w:firstLine="624" w:firstLineChars="200"/>
        <w:rPr>
          <w:rFonts w:hAnsi="仿宋"/>
          <w:szCs w:val="32"/>
        </w:rPr>
      </w:pPr>
      <w:r>
        <w:rPr>
          <w:rFonts w:hint="eastAsia" w:hAnsi="仿宋"/>
          <w:szCs w:val="32"/>
        </w:rPr>
        <w:t>二是经营、配送企业。2020年12月5日前，所有经营、配送企业应当具备扫码追溯条件，并对国家药品集中采购中选品种、麻醉药品、精神药品、血液制品实行扫码追溯管理；对其他已赋码的药品，应当按上游供应企业要求实施扫码追溯管理，鼓励做到逢码必扫。</w:t>
      </w:r>
    </w:p>
    <w:p>
      <w:pPr>
        <w:adjustRightInd w:val="0"/>
        <w:ind w:firstLine="624" w:firstLineChars="200"/>
        <w:rPr>
          <w:rFonts w:ascii="楷体" w:hAnsi="楷体" w:eastAsia="楷体"/>
          <w:szCs w:val="32"/>
        </w:rPr>
      </w:pPr>
      <w:r>
        <w:rPr>
          <w:rFonts w:hint="eastAsia" w:ascii="楷体" w:hAnsi="楷体" w:eastAsia="楷体"/>
          <w:szCs w:val="32"/>
        </w:rPr>
        <w:t>（二）抽查普查阶段（2020年12月6日—12月15日）</w:t>
      </w:r>
    </w:p>
    <w:p>
      <w:pPr>
        <w:adjustRightInd w:val="0"/>
        <w:ind w:firstLine="624" w:firstLineChars="200"/>
        <w:rPr>
          <w:rFonts w:hAnsi="仿宋"/>
          <w:szCs w:val="32"/>
        </w:rPr>
      </w:pPr>
      <w:r>
        <w:rPr>
          <w:rFonts w:hint="eastAsia" w:hAnsi="仿宋"/>
          <w:szCs w:val="32"/>
        </w:rPr>
        <w:t>按照国家药品集中采购中选品种、麻醉药品、精神药品、血液制品实行扫码追溯管理要求，针对各相关企业自查自纠结果，开展现场随机抽查及线上普查工作，对未按照工作要求、工作时限完成追溯体系建设和运用的企业，进行工作提示和督导。</w:t>
      </w:r>
    </w:p>
    <w:p>
      <w:pPr>
        <w:adjustRightInd w:val="0"/>
        <w:ind w:firstLine="624" w:firstLineChars="200"/>
        <w:rPr>
          <w:rFonts w:ascii="楷体" w:hAnsi="楷体" w:eastAsia="楷体"/>
          <w:szCs w:val="32"/>
        </w:rPr>
      </w:pPr>
      <w:r>
        <w:rPr>
          <w:rFonts w:hint="eastAsia" w:ascii="楷体" w:hAnsi="楷体" w:eastAsia="楷体"/>
          <w:szCs w:val="32"/>
        </w:rPr>
        <w:t>（三）整改提高阶段（2020年12月16日—12月30日）</w:t>
      </w:r>
    </w:p>
    <w:p>
      <w:pPr>
        <w:adjustRightInd w:val="0"/>
        <w:ind w:firstLine="624" w:firstLineChars="200"/>
        <w:rPr>
          <w:rFonts w:hAnsi="仿宋"/>
          <w:szCs w:val="32"/>
        </w:rPr>
      </w:pPr>
      <w:r>
        <w:rPr>
          <w:rFonts w:hint="eastAsia" w:hAnsi="仿宋"/>
          <w:szCs w:val="32"/>
        </w:rPr>
        <w:t>依据抽查普查结果，责令不符合工作要求的企业限时整改。对于问题企业和问题品种，加大飞行检查和稽查办案力度，严肃查处违法违规生产经营的企业和个人，根据《药品管理法》相关规定，依法追究直接责任人和相关责任人的责任。</w:t>
      </w:r>
    </w:p>
    <w:p>
      <w:pPr>
        <w:adjustRightInd w:val="0"/>
        <w:ind w:firstLine="624" w:firstLineChars="200"/>
        <w:rPr>
          <w:rFonts w:ascii="黑体" w:hAnsi="黑体" w:eastAsia="黑体"/>
          <w:szCs w:val="32"/>
        </w:rPr>
      </w:pPr>
      <w:r>
        <w:rPr>
          <w:rFonts w:hint="eastAsia" w:ascii="黑体" w:hAnsi="黑体" w:eastAsia="黑体"/>
          <w:szCs w:val="32"/>
        </w:rPr>
        <w:t>五、工作要求</w:t>
      </w:r>
    </w:p>
    <w:p>
      <w:pPr>
        <w:adjustRightInd w:val="0"/>
        <w:ind w:firstLine="624" w:firstLineChars="200"/>
        <w:rPr>
          <w:rFonts w:hAnsi="仿宋"/>
          <w:szCs w:val="32"/>
        </w:rPr>
      </w:pPr>
      <w:r>
        <w:rPr>
          <w:rFonts w:hint="eastAsia" w:hAnsi="仿宋"/>
          <w:szCs w:val="32"/>
        </w:rPr>
        <w:t>（一）药品信息化追溯体系建设涉及面广、技术性强、推进难度大。各相关企业要高度重视，充分认识药品信息化追溯对药品质量安全管理的重要作用，要加强领导、统筹协调，按照工作要求积极推进落实。</w:t>
      </w:r>
    </w:p>
    <w:p>
      <w:pPr>
        <w:adjustRightInd w:val="0"/>
        <w:ind w:firstLine="624" w:firstLineChars="200"/>
        <w:rPr>
          <w:rFonts w:hAnsi="仿宋"/>
          <w:szCs w:val="32"/>
        </w:rPr>
      </w:pPr>
      <w:r>
        <w:rPr>
          <w:rFonts w:hint="eastAsia" w:hAnsi="仿宋"/>
          <w:szCs w:val="32"/>
        </w:rPr>
        <w:t>（二）鼓励信息技术企业及配套软硬件供应商加强产品研发与市场推广，为行业提供专业高效的药品信息化追溯服务。药品监管部门不得强制要求企业接受指定的信息技术企业的追溯服务。鼓励行业协会发挥桥梁纽带作用，引导企业科学选择追溯解决方案，加快推动药品信息化追溯体系在行业内的推广建设。</w:t>
      </w:r>
    </w:p>
    <w:p>
      <w:pPr>
        <w:adjustRightInd w:val="0"/>
        <w:ind w:firstLine="624" w:firstLineChars="200"/>
        <w:rPr>
          <w:rFonts w:hAnsi="仿宋"/>
          <w:szCs w:val="32"/>
        </w:rPr>
      </w:pPr>
      <w:r>
        <w:rPr>
          <w:rFonts w:hint="eastAsia" w:hAnsi="仿宋"/>
          <w:szCs w:val="32"/>
        </w:rPr>
        <w:t>（三）国家集中采购和使用试点中标品种以国家组织药品集中采购和使用联合采购办公室发布信息为准，包含后续新中标品种。各企业要于2020年12月15日前报送《企业药品信息化追溯体系建设评价自查自纠对照表》（附件）至指定邮箱。</w:t>
      </w:r>
    </w:p>
    <w:p>
      <w:pPr>
        <w:adjustRightInd w:val="0"/>
        <w:ind w:firstLine="624" w:firstLineChars="200"/>
        <w:rPr>
          <w:rFonts w:hAnsi="仿宋"/>
          <w:szCs w:val="32"/>
        </w:rPr>
      </w:pPr>
      <w:r>
        <w:rPr>
          <w:rFonts w:hint="eastAsia" w:hAnsi="仿宋"/>
          <w:szCs w:val="32"/>
        </w:rPr>
        <w:t>联 系 人：郭妤婕</w:t>
      </w:r>
    </w:p>
    <w:p>
      <w:pPr>
        <w:adjustRightInd w:val="0"/>
        <w:ind w:firstLine="624" w:firstLineChars="200"/>
        <w:rPr>
          <w:rFonts w:hAnsi="仿宋"/>
          <w:szCs w:val="32"/>
        </w:rPr>
      </w:pPr>
      <w:r>
        <w:rPr>
          <w:rFonts w:hint="eastAsia" w:hAnsi="仿宋"/>
          <w:szCs w:val="32"/>
        </w:rPr>
        <w:t>联系方式：0991—4336211（传真）</w:t>
      </w:r>
    </w:p>
    <w:p>
      <w:pPr>
        <w:adjustRightInd w:val="0"/>
        <w:ind w:firstLine="624" w:firstLineChars="200"/>
        <w:rPr>
          <w:rFonts w:hAnsi="仿宋"/>
          <w:szCs w:val="32"/>
        </w:rPr>
      </w:pPr>
      <w:r>
        <w:rPr>
          <w:rFonts w:hint="eastAsia" w:hAnsi="仿宋"/>
          <w:szCs w:val="32"/>
        </w:rPr>
        <w:t>邮    箱：236789703@qq.com</w:t>
      </w:r>
    </w:p>
    <w:p>
      <w:pPr>
        <w:adjustRightInd w:val="0"/>
        <w:ind w:firstLine="624" w:firstLineChars="200"/>
        <w:rPr>
          <w:rFonts w:hAnsi="仿宋"/>
          <w:szCs w:val="32"/>
        </w:rPr>
      </w:pPr>
    </w:p>
    <w:p>
      <w:pPr>
        <w:adjustRightInd w:val="0"/>
        <w:ind w:firstLine="624" w:firstLineChars="200"/>
        <w:rPr>
          <w:rFonts w:hint="eastAsia" w:hAnsi="仿宋"/>
          <w:szCs w:val="32"/>
        </w:rPr>
      </w:pPr>
      <w:r>
        <w:rPr>
          <w:rFonts w:hint="eastAsia" w:hAnsi="仿宋"/>
          <w:szCs w:val="32"/>
        </w:rPr>
        <w:t>附件：企业药品信息化追溯体系建设评价自查自纠对照表</w:t>
      </w: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rPr>
      </w:pPr>
    </w:p>
    <w:p>
      <w:pPr>
        <w:adjustRightInd w:val="0"/>
        <w:rPr>
          <w:rFonts w:hint="eastAsia" w:ascii="黑体" w:hAnsi="黑体" w:eastAsia="黑体"/>
        </w:rPr>
      </w:pPr>
      <w:r>
        <w:rPr>
          <w:rFonts w:hint="eastAsia" w:ascii="黑体" w:hAnsi="黑体" w:eastAsia="黑体"/>
        </w:rPr>
        <w:t>附件</w:t>
      </w:r>
    </w:p>
    <w:p>
      <w:pPr>
        <w:adjustRightInd w:val="0"/>
        <w:rPr>
          <w:rFonts w:ascii="黑体" w:hAnsi="黑体" w:eastAsia="黑体"/>
        </w:rPr>
      </w:pPr>
    </w:p>
    <w:p>
      <w:pPr>
        <w:adjustRightInd w:val="0"/>
        <w:spacing w:line="620" w:lineRule="exact"/>
        <w:jc w:val="center"/>
        <w:rPr>
          <w:rFonts w:hint="eastAsia" w:ascii="方正小标宋_GBK" w:eastAsia="方正小标宋_GBK"/>
          <w:sz w:val="44"/>
          <w:szCs w:val="44"/>
        </w:rPr>
      </w:pPr>
      <w:r>
        <w:rPr>
          <w:rFonts w:hint="eastAsia" w:ascii="方正小标宋_GBK" w:eastAsia="方正小标宋_GBK"/>
          <w:sz w:val="44"/>
          <w:szCs w:val="44"/>
        </w:rPr>
        <w:t>药品信息化追溯体系建设评价自查自纠对照表</w:t>
      </w:r>
    </w:p>
    <w:p>
      <w:pPr>
        <w:widowControl/>
        <w:adjustRightInd w:val="0"/>
        <w:jc w:val="center"/>
        <w:textAlignment w:val="center"/>
        <w:rPr>
          <w:rFonts w:ascii="黑体" w:hAnsi="黑体" w:eastAsia="黑体" w:cs="方正小标宋简体"/>
          <w:color w:val="000000"/>
          <w:szCs w:val="32"/>
        </w:rPr>
      </w:pPr>
      <w:r>
        <w:rPr>
          <w:rFonts w:hint="eastAsia" w:ascii="黑体" w:hAnsi="黑体" w:eastAsia="黑体" w:cs="方正小标宋简体"/>
          <w:color w:val="000000"/>
          <w:kern w:val="0"/>
          <w:szCs w:val="32"/>
          <w:lang w:bidi="ar"/>
        </w:rPr>
        <w:t>（生产企业）</w:t>
      </w:r>
    </w:p>
    <w:tbl>
      <w:tblPr>
        <w:tblStyle w:val="11"/>
        <w:tblW w:w="8789" w:type="dxa"/>
        <w:jc w:val="center"/>
        <w:tblInd w:w="0" w:type="dxa"/>
        <w:tblLayout w:type="fixed"/>
        <w:tblCellMar>
          <w:top w:w="0" w:type="dxa"/>
          <w:left w:w="0" w:type="dxa"/>
          <w:bottom w:w="0" w:type="dxa"/>
          <w:right w:w="0" w:type="dxa"/>
        </w:tblCellMar>
      </w:tblPr>
      <w:tblGrid>
        <w:gridCol w:w="578"/>
        <w:gridCol w:w="5119"/>
        <w:gridCol w:w="1070"/>
        <w:gridCol w:w="1029"/>
        <w:gridCol w:w="993"/>
      </w:tblGrid>
      <w:tr>
        <w:tblPrEx>
          <w:tblLayout w:type="fixed"/>
          <w:tblCellMar>
            <w:top w:w="0" w:type="dxa"/>
            <w:left w:w="0" w:type="dxa"/>
            <w:bottom w:w="0" w:type="dxa"/>
            <w:right w:w="0" w:type="dxa"/>
          </w:tblCellMar>
        </w:tblPrEx>
        <w:trPr>
          <w:trHeight w:val="1020" w:hRule="atLeast"/>
          <w:jc w:val="center"/>
        </w:trPr>
        <w:tc>
          <w:tcPr>
            <w:tcW w:w="56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企业名称（盖章）：</w:t>
            </w:r>
          </w:p>
        </w:tc>
        <w:tc>
          <w:tcPr>
            <w:tcW w:w="30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adjustRightInd w:val="0"/>
              <w:snapToGrid w:val="0"/>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自查日期：      年  月   日</w:t>
            </w:r>
          </w:p>
        </w:tc>
      </w:tr>
      <w:tr>
        <w:tblPrEx>
          <w:tblLayout w:type="fixed"/>
          <w:tblCellMar>
            <w:top w:w="0" w:type="dxa"/>
            <w:left w:w="0" w:type="dxa"/>
            <w:bottom w:w="0" w:type="dxa"/>
            <w:right w:w="0" w:type="dxa"/>
          </w:tblCellMar>
        </w:tblPrEx>
        <w:trPr>
          <w:trHeight w:val="624" w:hRule="atLeast"/>
          <w:jc w:val="center"/>
        </w:trPr>
        <w:tc>
          <w:tcPr>
            <w:tcW w:w="87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企业地址：</w:t>
            </w:r>
          </w:p>
        </w:tc>
      </w:tr>
      <w:tr>
        <w:tblPrEx>
          <w:tblLayout w:type="fixed"/>
          <w:tblCellMar>
            <w:top w:w="0" w:type="dxa"/>
            <w:left w:w="0" w:type="dxa"/>
            <w:bottom w:w="0" w:type="dxa"/>
            <w:right w:w="0" w:type="dxa"/>
          </w:tblCellMar>
        </w:tblPrEx>
        <w:trPr>
          <w:trHeight w:val="624" w:hRule="atLeast"/>
          <w:jc w:val="center"/>
        </w:trPr>
        <w:tc>
          <w:tcPr>
            <w:tcW w:w="87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自查自纠内容</w:t>
            </w: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序号</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自查内容</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是否已</w:t>
            </w:r>
          </w:p>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完成</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整改完毕日期</w:t>
            </w: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备注</w:t>
            </w: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1</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是否自建药品追溯系或采用第三方技术机构提供的药品追溯系统</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2</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药品追溯系统是否符合国家药监局发布的相关技术标准要求</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3</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是否根据《药品追溯码编码要求》对其生产药品的各级销售包装单元赋码</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4</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同一药品追溯码，是否只在同一追溯系统中实现追溯</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5</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是否在追溯码赋码前向协同平台进行备案</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6</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是否按要求向下游企业或使用单位提供相关追溯信息</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1018"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7</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是否建立药品信息化追溯管理制度，明确追溯系统建设和使用管理的流程、规范及相关要求，并纳入企业质量管理体系管理范畴</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8</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是否采取有效方式督促下游企业配合做好经营环节追溯数据的录入上传</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9</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是否如期向国家药品信息化追溯监管系统、自治区药品信息化追溯监管系统分别提供追溯相关数据</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10</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是否通过药品追溯系统为消费者提供药品追溯信息查询</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rPr>
                <w:rFonts w:cs="仿宋" w:asciiTheme="minorEastAsia" w:hAnsiTheme="minorEastAsia" w:eastAsiaTheme="minorEastAsia"/>
                <w:color w:val="000000"/>
                <w:sz w:val="21"/>
                <w:szCs w:val="21"/>
              </w:rPr>
            </w:pPr>
          </w:p>
        </w:tc>
      </w:tr>
    </w:tbl>
    <w:p>
      <w:pPr>
        <w:widowControl/>
        <w:tabs>
          <w:tab w:val="left" w:pos="1646"/>
          <w:tab w:val="left" w:pos="4938"/>
          <w:tab w:val="left" w:pos="6586"/>
        </w:tabs>
        <w:adjustRightInd w:val="0"/>
        <w:jc w:val="left"/>
        <w:textAlignment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填报人：</w:t>
      </w:r>
      <w:r>
        <w:rPr>
          <w:rFonts w:hint="eastAsia" w:cs="仿宋" w:asciiTheme="minorEastAsia" w:hAnsiTheme="minorEastAsia" w:eastAsiaTheme="minorEastAsia"/>
          <w:color w:val="000000"/>
          <w:sz w:val="21"/>
          <w:szCs w:val="21"/>
        </w:rPr>
        <w:t xml:space="preserve">                        </w:t>
      </w:r>
      <w:r>
        <w:rPr>
          <w:rFonts w:hint="eastAsia" w:cs="仿宋" w:asciiTheme="minorEastAsia" w:hAnsiTheme="minorEastAsia" w:eastAsiaTheme="minorEastAsia"/>
          <w:color w:val="000000"/>
          <w:kern w:val="0"/>
          <w:sz w:val="21"/>
          <w:szCs w:val="21"/>
          <w:lang w:bidi="ar"/>
        </w:rPr>
        <w:t>联系方式：</w:t>
      </w:r>
      <w:r>
        <w:rPr>
          <w:rFonts w:cs="仿宋" w:asciiTheme="minorEastAsia" w:hAnsiTheme="minorEastAsia" w:eastAsiaTheme="minorEastAsia"/>
          <w:color w:val="000000"/>
          <w:kern w:val="0"/>
          <w:sz w:val="21"/>
          <w:szCs w:val="21"/>
          <w:lang w:bidi="ar"/>
        </w:rPr>
        <w:tab/>
      </w:r>
      <w:r>
        <w:rPr>
          <w:rFonts w:hint="eastAsia" w:cs="仿宋" w:asciiTheme="minorEastAsia" w:hAnsiTheme="minorEastAsia" w:eastAsiaTheme="minorEastAsia"/>
          <w:color w:val="000000"/>
          <w:kern w:val="0"/>
          <w:sz w:val="21"/>
          <w:szCs w:val="21"/>
          <w:lang w:bidi="ar"/>
        </w:rPr>
        <w:t xml:space="preserve">            企业负责人签字：</w:t>
      </w:r>
    </w:p>
    <w:p>
      <w:pPr>
        <w:widowControl/>
        <w:adjustRightInd w:val="0"/>
        <w:spacing w:line="620" w:lineRule="exact"/>
        <w:jc w:val="center"/>
        <w:textAlignment w:val="center"/>
        <w:rPr>
          <w:rFonts w:ascii="黑体" w:hAnsi="黑体" w:eastAsia="黑体" w:cs="方正小标宋简体"/>
          <w:color w:val="000000"/>
          <w:kern w:val="0"/>
          <w:szCs w:val="32"/>
          <w:lang w:bidi="ar"/>
        </w:rPr>
      </w:pPr>
      <w:r>
        <w:rPr>
          <w:rFonts w:hint="eastAsia" w:ascii="方正小标宋_GBK" w:eastAsia="方正小标宋_GBK"/>
          <w:sz w:val="44"/>
          <w:szCs w:val="44"/>
        </w:rPr>
        <w:t>药品信息化追溯体系建设评价自查自纠对照表</w:t>
      </w:r>
      <w:r>
        <w:rPr>
          <w:rFonts w:hint="eastAsia" w:ascii="黑体" w:hAnsi="黑体" w:eastAsia="黑体" w:cs="方正小标宋简体"/>
          <w:color w:val="000000"/>
          <w:kern w:val="0"/>
          <w:szCs w:val="32"/>
          <w:lang w:bidi="ar"/>
        </w:rPr>
        <w:t>（经营企业）</w:t>
      </w:r>
    </w:p>
    <w:tbl>
      <w:tblPr>
        <w:tblStyle w:val="11"/>
        <w:tblW w:w="8789" w:type="dxa"/>
        <w:jc w:val="center"/>
        <w:tblInd w:w="0" w:type="dxa"/>
        <w:tblLayout w:type="fixed"/>
        <w:tblCellMar>
          <w:top w:w="0" w:type="dxa"/>
          <w:left w:w="0" w:type="dxa"/>
          <w:bottom w:w="0" w:type="dxa"/>
          <w:right w:w="0" w:type="dxa"/>
        </w:tblCellMar>
      </w:tblPr>
      <w:tblGrid>
        <w:gridCol w:w="578"/>
        <w:gridCol w:w="5119"/>
        <w:gridCol w:w="1070"/>
        <w:gridCol w:w="1029"/>
        <w:gridCol w:w="993"/>
      </w:tblGrid>
      <w:tr>
        <w:tblPrEx>
          <w:tblLayout w:type="fixed"/>
          <w:tblCellMar>
            <w:top w:w="0" w:type="dxa"/>
            <w:left w:w="0" w:type="dxa"/>
            <w:bottom w:w="0" w:type="dxa"/>
            <w:right w:w="0" w:type="dxa"/>
          </w:tblCellMar>
        </w:tblPrEx>
        <w:trPr>
          <w:trHeight w:val="964" w:hRule="atLeast"/>
          <w:jc w:val="center"/>
        </w:trPr>
        <w:tc>
          <w:tcPr>
            <w:tcW w:w="56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企业名称（盖章）：</w:t>
            </w:r>
          </w:p>
        </w:tc>
        <w:tc>
          <w:tcPr>
            <w:tcW w:w="30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adjustRightInd w:val="0"/>
              <w:snapToGrid w:val="0"/>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kern w:val="0"/>
                <w:sz w:val="21"/>
                <w:szCs w:val="21"/>
                <w:lang w:bidi="ar"/>
              </w:rPr>
              <w:t>自查日期：      年  月   日</w:t>
            </w:r>
          </w:p>
        </w:tc>
      </w:tr>
      <w:tr>
        <w:tblPrEx>
          <w:tblLayout w:type="fixed"/>
          <w:tblCellMar>
            <w:top w:w="0" w:type="dxa"/>
            <w:left w:w="0" w:type="dxa"/>
            <w:bottom w:w="0" w:type="dxa"/>
            <w:right w:w="0" w:type="dxa"/>
          </w:tblCellMar>
        </w:tblPrEx>
        <w:trPr>
          <w:trHeight w:val="624" w:hRule="atLeast"/>
          <w:jc w:val="center"/>
        </w:trPr>
        <w:tc>
          <w:tcPr>
            <w:tcW w:w="87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企业地址：</w:t>
            </w:r>
          </w:p>
        </w:tc>
      </w:tr>
      <w:tr>
        <w:tblPrEx>
          <w:tblLayout w:type="fixed"/>
          <w:tblCellMar>
            <w:top w:w="0" w:type="dxa"/>
            <w:left w:w="0" w:type="dxa"/>
            <w:bottom w:w="0" w:type="dxa"/>
            <w:right w:w="0" w:type="dxa"/>
          </w:tblCellMar>
        </w:tblPrEx>
        <w:trPr>
          <w:trHeight w:val="624" w:hRule="atLeast"/>
          <w:jc w:val="center"/>
        </w:trPr>
        <w:tc>
          <w:tcPr>
            <w:tcW w:w="878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自查自纠内容</w:t>
            </w: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序号</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自查内容</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是否已</w:t>
            </w:r>
          </w:p>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完成</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整改完毕日期</w:t>
            </w: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备注</w:t>
            </w: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1</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在采购药品时，是否向上游企业索取相关追溯信息，</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2</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在药品验收时进行核对，是否通过追溯系统将核对信息反馈上游企业</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3</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在销售药品时，是否通过追溯系统录入上传相应追溯信息</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4</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是否建立药品信息化追溯管理制度，明确追溯数据录入上传的流程、规范及相关要求</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5</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是否将药品信息化追溯管理制度纳入企业质量管理体系管理范畴</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6</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是否为追溯管理工作提供必要的人力物力资源，配备适合的追溯管理软硬件设施</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7</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是否配备先进、高效的扫码设备及辅助软件，提高追溯数据录入的便捷性、全面性、规范性和准确性</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r>
        <w:tblPrEx>
          <w:tblLayout w:type="fixed"/>
          <w:tblCellMar>
            <w:top w:w="0" w:type="dxa"/>
            <w:left w:w="0" w:type="dxa"/>
            <w:bottom w:w="0" w:type="dxa"/>
            <w:right w:w="0" w:type="dxa"/>
          </w:tblCellMar>
        </w:tblPrEx>
        <w:trPr>
          <w:trHeight w:val="624" w:hRule="atLeast"/>
          <w:jc w:val="center"/>
        </w:trPr>
        <w:tc>
          <w:tcPr>
            <w:tcW w:w="578"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8</w:t>
            </w:r>
          </w:p>
        </w:tc>
        <w:tc>
          <w:tcPr>
            <w:tcW w:w="511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textAlignment w:val="center"/>
              <w:rPr>
                <w:rFonts w:cs="仿宋" w:asciiTheme="minorEastAsia" w:hAnsiTheme="minorEastAsia" w:eastAsiaTheme="minorEastAsia"/>
                <w:color w:val="000000"/>
                <w:kern w:val="0"/>
                <w:sz w:val="21"/>
                <w:szCs w:val="21"/>
                <w:lang w:bidi="ar"/>
              </w:rPr>
            </w:pPr>
            <w:r>
              <w:rPr>
                <w:rFonts w:hint="eastAsia" w:cs="仿宋" w:asciiTheme="minorEastAsia" w:hAnsiTheme="minorEastAsia" w:eastAsiaTheme="minorEastAsia"/>
                <w:color w:val="000000"/>
                <w:kern w:val="0"/>
                <w:sz w:val="21"/>
                <w:szCs w:val="21"/>
                <w:lang w:bidi="ar"/>
              </w:rPr>
              <w:t>是否如期向国家药品信息化追溯监管系统、自治区药品信息化追溯监管系统分别提供追溯相关数据</w:t>
            </w:r>
          </w:p>
        </w:tc>
        <w:tc>
          <w:tcPr>
            <w:tcW w:w="1070"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top w:w="15" w:type="dxa"/>
              <w:left w:w="15" w:type="dxa"/>
              <w:right w:w="15" w:type="dxa"/>
            </w:tcMar>
            <w:vAlign w:val="center"/>
          </w:tcPr>
          <w:p>
            <w:pPr>
              <w:widowControl/>
              <w:adjustRightInd w:val="0"/>
              <w:snapToGrid w:val="0"/>
              <w:jc w:val="center"/>
              <w:textAlignment w:val="center"/>
              <w:rPr>
                <w:rFonts w:cs="仿宋" w:asciiTheme="minorEastAsia" w:hAnsiTheme="minorEastAsia" w:eastAsiaTheme="minorEastAsia"/>
                <w:color w:val="000000"/>
                <w:kern w:val="0"/>
                <w:sz w:val="21"/>
                <w:szCs w:val="21"/>
                <w:lang w:bidi="ar"/>
              </w:rPr>
            </w:pPr>
          </w:p>
        </w:tc>
      </w:tr>
    </w:tbl>
    <w:p>
      <w:pPr>
        <w:widowControl/>
        <w:tabs>
          <w:tab w:val="left" w:pos="1646"/>
          <w:tab w:val="left" w:pos="4938"/>
          <w:tab w:val="left" w:pos="6586"/>
        </w:tabs>
        <w:adjustRightInd w:val="0"/>
        <w:jc w:val="left"/>
        <w:textAlignment w:val="center"/>
        <w:rPr>
          <w:sz w:val="21"/>
          <w:szCs w:val="21"/>
        </w:rPr>
      </w:pPr>
      <w:r>
        <w:rPr>
          <w:rFonts w:hint="eastAsia" w:cs="仿宋" w:asciiTheme="minorEastAsia" w:hAnsiTheme="minorEastAsia" w:eastAsiaTheme="minorEastAsia"/>
          <w:color w:val="000000"/>
          <w:kern w:val="0"/>
          <w:sz w:val="21"/>
          <w:szCs w:val="21"/>
          <w:lang w:bidi="ar"/>
        </w:rPr>
        <w:t>填报人：</w:t>
      </w:r>
      <w:r>
        <w:rPr>
          <w:rFonts w:hint="eastAsia" w:cs="仿宋" w:asciiTheme="minorEastAsia" w:hAnsiTheme="minorEastAsia" w:eastAsiaTheme="minorEastAsia"/>
          <w:color w:val="000000"/>
          <w:sz w:val="21"/>
          <w:szCs w:val="21"/>
        </w:rPr>
        <w:t xml:space="preserve">                        </w:t>
      </w:r>
      <w:r>
        <w:rPr>
          <w:rFonts w:hint="eastAsia" w:cs="仿宋" w:asciiTheme="minorEastAsia" w:hAnsiTheme="minorEastAsia" w:eastAsiaTheme="minorEastAsia"/>
          <w:color w:val="000000"/>
          <w:kern w:val="0"/>
          <w:sz w:val="21"/>
          <w:szCs w:val="21"/>
          <w:lang w:bidi="ar"/>
        </w:rPr>
        <w:t>联系方式：</w:t>
      </w:r>
      <w:r>
        <w:rPr>
          <w:rFonts w:cs="仿宋" w:asciiTheme="minorEastAsia" w:hAnsiTheme="minorEastAsia" w:eastAsiaTheme="minorEastAsia"/>
          <w:color w:val="000000"/>
          <w:kern w:val="0"/>
          <w:sz w:val="21"/>
          <w:szCs w:val="21"/>
          <w:lang w:bidi="ar"/>
        </w:rPr>
        <w:tab/>
      </w:r>
      <w:r>
        <w:rPr>
          <w:rFonts w:hint="eastAsia" w:cs="仿宋" w:asciiTheme="minorEastAsia" w:hAnsiTheme="minorEastAsia" w:eastAsiaTheme="minorEastAsia"/>
          <w:color w:val="000000"/>
          <w:kern w:val="0"/>
          <w:sz w:val="21"/>
          <w:szCs w:val="21"/>
          <w:lang w:bidi="ar"/>
        </w:rPr>
        <w:t xml:space="preserve">            企业负责人签字：</w:t>
      </w:r>
      <w:bookmarkEnd w:id="0"/>
      <w:bookmarkStart w:id="1" w:name="_GoBack"/>
      <w:bookmarkEnd w:id="1"/>
    </w:p>
    <w:sectPr>
      <w:footerReference r:id="rId3" w:type="default"/>
      <w:footerReference r:id="rId4" w:type="even"/>
      <w:type w:val="continuous"/>
      <w:pgSz w:w="11906" w:h="16838"/>
      <w:pgMar w:top="2098" w:right="1531" w:bottom="1985" w:left="1531" w:header="851" w:footer="1531" w:gutter="0"/>
      <w:cols w:space="425"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right="320" w:rightChars="100" w:firstLine="560"/>
      <w:jc w:val="right"/>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11</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ind w:left="320" w:leftChars="100"/>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12</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D7"/>
    <w:rsid w:val="00002D34"/>
    <w:rsid w:val="000120BC"/>
    <w:rsid w:val="00013F75"/>
    <w:rsid w:val="00014429"/>
    <w:rsid w:val="00015917"/>
    <w:rsid w:val="00040A5B"/>
    <w:rsid w:val="00041F44"/>
    <w:rsid w:val="0004724F"/>
    <w:rsid w:val="00050B25"/>
    <w:rsid w:val="00053A2E"/>
    <w:rsid w:val="000658AA"/>
    <w:rsid w:val="0007041A"/>
    <w:rsid w:val="0007653D"/>
    <w:rsid w:val="000856E5"/>
    <w:rsid w:val="000942A5"/>
    <w:rsid w:val="00096631"/>
    <w:rsid w:val="000A5804"/>
    <w:rsid w:val="000C0A5A"/>
    <w:rsid w:val="000C0AA3"/>
    <w:rsid w:val="000C6EBB"/>
    <w:rsid w:val="000D1287"/>
    <w:rsid w:val="000D365E"/>
    <w:rsid w:val="000F36B4"/>
    <w:rsid w:val="00105593"/>
    <w:rsid w:val="0011399C"/>
    <w:rsid w:val="00122BC4"/>
    <w:rsid w:val="00124E49"/>
    <w:rsid w:val="00125B23"/>
    <w:rsid w:val="00156522"/>
    <w:rsid w:val="0016475D"/>
    <w:rsid w:val="00167CEB"/>
    <w:rsid w:val="00177370"/>
    <w:rsid w:val="001A356E"/>
    <w:rsid w:val="001D00EB"/>
    <w:rsid w:val="001F1B20"/>
    <w:rsid w:val="001F7535"/>
    <w:rsid w:val="00205343"/>
    <w:rsid w:val="00233295"/>
    <w:rsid w:val="00240EF0"/>
    <w:rsid w:val="00243A0D"/>
    <w:rsid w:val="002467AB"/>
    <w:rsid w:val="0025188F"/>
    <w:rsid w:val="002667A0"/>
    <w:rsid w:val="00271286"/>
    <w:rsid w:val="00271ADF"/>
    <w:rsid w:val="00271C27"/>
    <w:rsid w:val="002732C2"/>
    <w:rsid w:val="002B2CDF"/>
    <w:rsid w:val="002C2CFC"/>
    <w:rsid w:val="002C5D2D"/>
    <w:rsid w:val="002D6696"/>
    <w:rsid w:val="002E6E18"/>
    <w:rsid w:val="003234E3"/>
    <w:rsid w:val="00327042"/>
    <w:rsid w:val="003371FF"/>
    <w:rsid w:val="00337CCC"/>
    <w:rsid w:val="00343473"/>
    <w:rsid w:val="00345B3C"/>
    <w:rsid w:val="003522A1"/>
    <w:rsid w:val="00357826"/>
    <w:rsid w:val="00365AD4"/>
    <w:rsid w:val="00372450"/>
    <w:rsid w:val="00381747"/>
    <w:rsid w:val="003A1984"/>
    <w:rsid w:val="003A33B2"/>
    <w:rsid w:val="003B6FE3"/>
    <w:rsid w:val="003E3327"/>
    <w:rsid w:val="004208AE"/>
    <w:rsid w:val="004334C8"/>
    <w:rsid w:val="0043462F"/>
    <w:rsid w:val="00446B3F"/>
    <w:rsid w:val="00453D76"/>
    <w:rsid w:val="00464C6A"/>
    <w:rsid w:val="00466B09"/>
    <w:rsid w:val="00477EA0"/>
    <w:rsid w:val="00485A20"/>
    <w:rsid w:val="004929AE"/>
    <w:rsid w:val="004A4AE8"/>
    <w:rsid w:val="004B4A95"/>
    <w:rsid w:val="004C3740"/>
    <w:rsid w:val="00506520"/>
    <w:rsid w:val="005112F9"/>
    <w:rsid w:val="005114BF"/>
    <w:rsid w:val="00515524"/>
    <w:rsid w:val="005162B8"/>
    <w:rsid w:val="00526500"/>
    <w:rsid w:val="00532C9B"/>
    <w:rsid w:val="00537601"/>
    <w:rsid w:val="00571EF2"/>
    <w:rsid w:val="00576141"/>
    <w:rsid w:val="005913B7"/>
    <w:rsid w:val="005A1BCF"/>
    <w:rsid w:val="005A1E97"/>
    <w:rsid w:val="005A72DF"/>
    <w:rsid w:val="005B2290"/>
    <w:rsid w:val="005D11E8"/>
    <w:rsid w:val="005D6155"/>
    <w:rsid w:val="005F370A"/>
    <w:rsid w:val="00600A22"/>
    <w:rsid w:val="00607864"/>
    <w:rsid w:val="00610090"/>
    <w:rsid w:val="006105A0"/>
    <w:rsid w:val="00610BDB"/>
    <w:rsid w:val="006143EE"/>
    <w:rsid w:val="00667C74"/>
    <w:rsid w:val="006855B0"/>
    <w:rsid w:val="006A0DFF"/>
    <w:rsid w:val="006A5CAA"/>
    <w:rsid w:val="006D33A0"/>
    <w:rsid w:val="006E48EB"/>
    <w:rsid w:val="006E5F30"/>
    <w:rsid w:val="006E7E3E"/>
    <w:rsid w:val="006F174A"/>
    <w:rsid w:val="006F1A1F"/>
    <w:rsid w:val="006F4D0E"/>
    <w:rsid w:val="00702B62"/>
    <w:rsid w:val="007075BB"/>
    <w:rsid w:val="00711371"/>
    <w:rsid w:val="007132F3"/>
    <w:rsid w:val="0071407C"/>
    <w:rsid w:val="00715278"/>
    <w:rsid w:val="00744D91"/>
    <w:rsid w:val="00773038"/>
    <w:rsid w:val="00773EEE"/>
    <w:rsid w:val="007C1694"/>
    <w:rsid w:val="007E3767"/>
    <w:rsid w:val="00802C85"/>
    <w:rsid w:val="008033A4"/>
    <w:rsid w:val="00815B3E"/>
    <w:rsid w:val="00816171"/>
    <w:rsid w:val="008218B1"/>
    <w:rsid w:val="00825D78"/>
    <w:rsid w:val="00875DCD"/>
    <w:rsid w:val="008838DC"/>
    <w:rsid w:val="00885AAA"/>
    <w:rsid w:val="008C426F"/>
    <w:rsid w:val="008E5BBA"/>
    <w:rsid w:val="008F6D5E"/>
    <w:rsid w:val="00904846"/>
    <w:rsid w:val="00907CC3"/>
    <w:rsid w:val="009158D5"/>
    <w:rsid w:val="009267BE"/>
    <w:rsid w:val="00927213"/>
    <w:rsid w:val="00931044"/>
    <w:rsid w:val="00935EF7"/>
    <w:rsid w:val="00945FA2"/>
    <w:rsid w:val="00967DA3"/>
    <w:rsid w:val="009812F1"/>
    <w:rsid w:val="009C7DC6"/>
    <w:rsid w:val="009D635D"/>
    <w:rsid w:val="009F016C"/>
    <w:rsid w:val="00A167D1"/>
    <w:rsid w:val="00A272E1"/>
    <w:rsid w:val="00A43DD5"/>
    <w:rsid w:val="00A441EA"/>
    <w:rsid w:val="00A52D86"/>
    <w:rsid w:val="00AB00E6"/>
    <w:rsid w:val="00AB388E"/>
    <w:rsid w:val="00AB3D19"/>
    <w:rsid w:val="00B019BF"/>
    <w:rsid w:val="00B106E1"/>
    <w:rsid w:val="00B463FA"/>
    <w:rsid w:val="00B5677D"/>
    <w:rsid w:val="00B6206D"/>
    <w:rsid w:val="00B7552F"/>
    <w:rsid w:val="00B8075C"/>
    <w:rsid w:val="00B85C61"/>
    <w:rsid w:val="00BC17B1"/>
    <w:rsid w:val="00BE5F17"/>
    <w:rsid w:val="00BF6AEA"/>
    <w:rsid w:val="00C123A1"/>
    <w:rsid w:val="00C23338"/>
    <w:rsid w:val="00C30697"/>
    <w:rsid w:val="00C321EC"/>
    <w:rsid w:val="00C66DC2"/>
    <w:rsid w:val="00C83CD6"/>
    <w:rsid w:val="00C85DD7"/>
    <w:rsid w:val="00C874D6"/>
    <w:rsid w:val="00C97F86"/>
    <w:rsid w:val="00CA2843"/>
    <w:rsid w:val="00CA4D85"/>
    <w:rsid w:val="00CB0DF4"/>
    <w:rsid w:val="00CB49F2"/>
    <w:rsid w:val="00CB50A8"/>
    <w:rsid w:val="00CB758D"/>
    <w:rsid w:val="00CC429E"/>
    <w:rsid w:val="00CC6F0C"/>
    <w:rsid w:val="00CE5D42"/>
    <w:rsid w:val="00CF42B4"/>
    <w:rsid w:val="00D10907"/>
    <w:rsid w:val="00D12A5D"/>
    <w:rsid w:val="00D24FC7"/>
    <w:rsid w:val="00D33FBD"/>
    <w:rsid w:val="00D4177C"/>
    <w:rsid w:val="00D57328"/>
    <w:rsid w:val="00D93F78"/>
    <w:rsid w:val="00DA0E82"/>
    <w:rsid w:val="00DA3E36"/>
    <w:rsid w:val="00DA7135"/>
    <w:rsid w:val="00DB0483"/>
    <w:rsid w:val="00DC609E"/>
    <w:rsid w:val="00DD2D92"/>
    <w:rsid w:val="00DD50AD"/>
    <w:rsid w:val="00DF76AB"/>
    <w:rsid w:val="00E01767"/>
    <w:rsid w:val="00E01A4A"/>
    <w:rsid w:val="00E07DF0"/>
    <w:rsid w:val="00E12346"/>
    <w:rsid w:val="00E21DC9"/>
    <w:rsid w:val="00E25F35"/>
    <w:rsid w:val="00E402D6"/>
    <w:rsid w:val="00E470C5"/>
    <w:rsid w:val="00E47277"/>
    <w:rsid w:val="00E50092"/>
    <w:rsid w:val="00E52CCF"/>
    <w:rsid w:val="00E62AA1"/>
    <w:rsid w:val="00E77DE3"/>
    <w:rsid w:val="00E824EA"/>
    <w:rsid w:val="00E82B33"/>
    <w:rsid w:val="00E87768"/>
    <w:rsid w:val="00E94233"/>
    <w:rsid w:val="00EC24AB"/>
    <w:rsid w:val="00ED39F7"/>
    <w:rsid w:val="00F01A4D"/>
    <w:rsid w:val="00F02525"/>
    <w:rsid w:val="00F4643D"/>
    <w:rsid w:val="00F5736B"/>
    <w:rsid w:val="00F616BE"/>
    <w:rsid w:val="00F73831"/>
    <w:rsid w:val="00F751E2"/>
    <w:rsid w:val="00F90858"/>
    <w:rsid w:val="00F978FF"/>
    <w:rsid w:val="00FB0ACE"/>
    <w:rsid w:val="00FE67E1"/>
    <w:rsid w:val="00FF769C"/>
    <w:rsid w:val="5E22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lang w:val="en-US" w:eastAsia="zh-CN" w:bidi="ar-SA"/>
    </w:rPr>
  </w:style>
  <w:style w:type="paragraph" w:styleId="2">
    <w:name w:val="heading 1"/>
    <w:basedOn w:val="1"/>
    <w:next w:val="1"/>
    <w:link w:val="19"/>
    <w:qFormat/>
    <w:uiPriority w:val="9"/>
    <w:pPr>
      <w:spacing w:before="100" w:beforeAutospacing="1" w:after="100" w:afterAutospacing="1"/>
      <w:jc w:val="left"/>
      <w:outlineLvl w:val="0"/>
    </w:pPr>
    <w:rPr>
      <w:rFonts w:hint="eastAsia" w:ascii="宋体" w:hAnsi="宋体" w:eastAsia="宋体"/>
      <w:b/>
      <w:kern w:val="44"/>
      <w:sz w:val="48"/>
      <w:szCs w:val="4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8"/>
    <w:semiHidden/>
    <w:unhideWhenUsed/>
    <w:uiPriority w:val="0"/>
    <w:rPr>
      <w:rFonts w:ascii="宋体" w:hAnsi="Courier New" w:eastAsia="宋体" w:cs="Courier New"/>
      <w:sz w:val="21"/>
      <w:szCs w:val="21"/>
    </w:rPr>
  </w:style>
  <w:style w:type="paragraph" w:styleId="4">
    <w:name w:val="Balloon Text"/>
    <w:basedOn w:val="1"/>
    <w:link w:val="16"/>
    <w:semiHidden/>
    <w:unhideWhenUsed/>
    <w:uiPriority w:val="99"/>
    <w:rPr>
      <w:sz w:val="18"/>
      <w:szCs w:val="18"/>
    </w:rPr>
  </w:style>
  <w:style w:type="paragraph" w:styleId="5">
    <w:name w:val="footer"/>
    <w:basedOn w:val="1"/>
    <w:link w:val="13"/>
    <w:qFormat/>
    <w:uiPriority w:val="0"/>
    <w:pPr>
      <w:tabs>
        <w:tab w:val="center" w:pos="4153"/>
        <w:tab w:val="right" w:pos="8306"/>
      </w:tabs>
      <w:snapToGrid w:val="0"/>
      <w:jc w:val="left"/>
    </w:pPr>
    <w:rPr>
      <w:rFonts w:hAnsi="Calibri"/>
      <w:sz w:val="18"/>
      <w:szCs w:val="24"/>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Ansi="Calibri"/>
      <w:sz w:val="18"/>
      <w:szCs w:val="24"/>
    </w:rPr>
  </w:style>
  <w:style w:type="paragraph" w:styleId="7">
    <w:name w:val="Normal (Web)"/>
    <w:basedOn w:val="1"/>
    <w:qFormat/>
    <w:uiPriority w:val="0"/>
    <w:pPr>
      <w:widowControl/>
      <w:spacing w:before="100" w:beforeAutospacing="1" w:after="100" w:afterAutospacing="1" w:line="640" w:lineRule="exact"/>
      <w:ind w:firstLine="883" w:firstLineChars="200"/>
      <w:jc w:val="left"/>
    </w:pPr>
    <w:rPr>
      <w:rFonts w:ascii="宋体" w:hAnsi="宋体" w:eastAsia="仿宋_GB2312"/>
      <w:kern w:val="0"/>
      <w:sz w:val="24"/>
    </w:rPr>
  </w:style>
  <w:style w:type="paragraph" w:styleId="8">
    <w:name w:val="Title"/>
    <w:basedOn w:val="1"/>
    <w:next w:val="1"/>
    <w:link w:val="20"/>
    <w:qFormat/>
    <w:uiPriority w:val="0"/>
    <w:pPr>
      <w:spacing w:before="240" w:after="60"/>
      <w:jc w:val="center"/>
      <w:outlineLvl w:val="0"/>
    </w:pPr>
    <w:rPr>
      <w:rFonts w:ascii="Cambria" w:hAnsi="Cambria" w:eastAsia="宋体"/>
      <w:b/>
      <w:bCs/>
      <w:szCs w:val="32"/>
    </w:rPr>
  </w:style>
  <w:style w:type="character" w:styleId="10">
    <w:name w:val="Hyperlink"/>
    <w:unhideWhenUsed/>
    <w:uiPriority w:val="99"/>
    <w:rPr>
      <w:color w:val="0000FF"/>
      <w:u w:val="single"/>
    </w:rPr>
  </w:style>
  <w:style w:type="table" w:styleId="12">
    <w:name w:val="Table Grid"/>
    <w:basedOn w:val="1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link w:val="5"/>
    <w:qFormat/>
    <w:uiPriority w:val="0"/>
    <w:rPr>
      <w:rFonts w:ascii="仿宋" w:eastAsia="仿宋"/>
      <w:sz w:val="18"/>
      <w:szCs w:val="24"/>
    </w:rPr>
  </w:style>
  <w:style w:type="character" w:customStyle="1" w:styleId="14">
    <w:name w:val="页眉 Char"/>
    <w:link w:val="6"/>
    <w:uiPriority w:val="0"/>
    <w:rPr>
      <w:rFonts w:ascii="仿宋" w:eastAsia="仿宋"/>
      <w:sz w:val="18"/>
      <w:szCs w:val="24"/>
    </w:rPr>
  </w:style>
  <w:style w:type="paragraph" w:customStyle="1" w:styleId="15">
    <w:name w:val="列出段落3"/>
    <w:basedOn w:val="1"/>
    <w:unhideWhenUsed/>
    <w:qFormat/>
    <w:uiPriority w:val="99"/>
    <w:pPr>
      <w:ind w:firstLine="420" w:firstLineChars="200"/>
    </w:pPr>
    <w:rPr>
      <w:rFonts w:ascii="Calibri" w:hAnsi="Calibri" w:eastAsia="宋体" w:cs="宋体"/>
      <w:szCs w:val="24"/>
    </w:rPr>
  </w:style>
  <w:style w:type="character" w:customStyle="1" w:styleId="16">
    <w:name w:val="批注框文本 Char"/>
    <w:link w:val="4"/>
    <w:semiHidden/>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8">
    <w:name w:val="纯文本 Char"/>
    <w:basedOn w:val="9"/>
    <w:link w:val="3"/>
    <w:semiHidden/>
    <w:uiPriority w:val="0"/>
    <w:rPr>
      <w:rFonts w:ascii="宋体" w:hAnsi="Courier New" w:cs="Courier New"/>
      <w:kern w:val="2"/>
      <w:sz w:val="21"/>
      <w:szCs w:val="21"/>
    </w:rPr>
  </w:style>
  <w:style w:type="character" w:customStyle="1" w:styleId="19">
    <w:name w:val="标题 1 Char"/>
    <w:basedOn w:val="9"/>
    <w:link w:val="2"/>
    <w:qFormat/>
    <w:uiPriority w:val="9"/>
    <w:rPr>
      <w:rFonts w:ascii="宋体" w:hAnsi="宋体"/>
      <w:b/>
      <w:kern w:val="44"/>
      <w:sz w:val="48"/>
      <w:szCs w:val="48"/>
    </w:rPr>
  </w:style>
  <w:style w:type="character" w:customStyle="1" w:styleId="20">
    <w:name w:val="标题 Char"/>
    <w:basedOn w:val="9"/>
    <w:link w:val="8"/>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781</Words>
  <Characters>4457</Characters>
  <Lines>37</Lines>
  <Paragraphs>10</Paragraphs>
  <TotalTime>18</TotalTime>
  <ScaleCrop>false</ScaleCrop>
  <LinksUpToDate>false</LinksUpToDate>
  <CharactersWithSpaces>5228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2020-11-26T09:53:00Z</dcterms:created>
  <dc:creator>杨刚_65ygang</dc:creator>
  <cp:lastModifiedBy>Administrator</cp:lastModifiedBy>
  <cp:lastPrinted>2020-11-26T10:09:00Z</cp:lastPrinted>
  <dcterms:modified xsi:type="dcterms:W3CDTF">2020-11-26T11:58:44Z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