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265D">
      <w:pPr>
        <w:jc w:val="center"/>
        <w:rPr>
          <w:rFonts w:asciiTheme="majorEastAsia" w:hAnsiTheme="majorEastAsia" w:eastAsiaTheme="majorEastAsia" w:cstheme="minorBidi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6"/>
        </w:rPr>
        <w:t>新疆维吾尔自治区药品监督管理局</w:t>
      </w:r>
    </w:p>
    <w:p w14:paraId="3347FBCF"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>药材标准</w:t>
      </w:r>
    </w:p>
    <w:p w14:paraId="596EF04A">
      <w:pPr>
        <w:jc w:val="center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</w:rPr>
        <w:t xml:space="preserve">                                       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202</w:t>
      </w:r>
      <w:r>
        <w:rPr>
          <w:rFonts w:hint="eastAsia" w:cs="Times New Roman" w:eastAsiaTheme="minorEastAsia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YC-000</w:t>
      </w:r>
      <w:r>
        <w:rPr>
          <w:rFonts w:hint="eastAsia" w:cs="Times New Roman" w:eastAsiaTheme="minorEastAsia"/>
          <w:sz w:val="32"/>
          <w:szCs w:val="32"/>
          <w:lang w:val="en-US" w:eastAsia="zh-CN"/>
        </w:rPr>
        <w:t>1</w:t>
      </w:r>
    </w:p>
    <w:p w14:paraId="591FF811">
      <w:pPr>
        <w:widowControl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130810</wp:posOffset>
                </wp:positionV>
                <wp:extent cx="533971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751" cy="8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3pt;height:0.7pt;width:420.45pt;z-index:251659264;mso-width-relative:page;mso-height-relative:page;" filled="f" stroked="t" coordsize="21600,21600" o:gfxdata="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4AZ3UAAAABgEAAA8AAAAAAAAAAQAgAAAAIgAA&#10;AGRycy9kb3ducmV2LnhtbFBLAQIUABQAAAAIAIdO4kCgKL75DAIAAAEEAAAOAAAAAAAAAAEAIAAA&#10;ACM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BD8F304"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海浮石</w:t>
      </w:r>
      <w:bookmarkStart w:id="1" w:name="_GoBack"/>
      <w:bookmarkEnd w:id="1"/>
    </w:p>
    <w:p w14:paraId="04F4EF08"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Haifushi</w:t>
      </w:r>
    </w:p>
    <w:p w14:paraId="3ECDB547">
      <w:pPr>
        <w:jc w:val="center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PUMEX ET</w:t>
      </w:r>
      <w:r>
        <w:rPr>
          <w:rFonts w:hint="default" w:ascii="Times New Roman" w:hAnsi="Times New Roman" w:cs="Times New Roman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OS COSTAZIAE</w:t>
      </w:r>
    </w:p>
    <w:p w14:paraId="1B5AB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本品为火山喷出的岩浆凝固形成的多孔状石块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习称“浮石”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，主要含二氧化硅（SiO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sz w:val="28"/>
          <w:szCs w:val="28"/>
        </w:rPr>
        <w:t>为胞孔科动物脊突苔虫</w:t>
      </w:r>
      <w:bookmarkStart w:id="0" w:name="_Hlk184803015"/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Costazia aculeata Canu et Bassler</w:t>
      </w:r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的干燥骨骼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习称“石花”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，主要含碳酸钙（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CaCO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。多于夏、秋二季收集，洗净，干燥。</w:t>
      </w:r>
    </w:p>
    <w:p w14:paraId="0AE72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性状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】 </w:t>
      </w:r>
    </w:p>
    <w:p w14:paraId="671C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浮  石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呈海绵样的不规则块状，大小不等。表面灰白色或灰黄色，具多数细孔。体轻，质硬而脆，断面疏松，常有玻璃或绢丝样光泽。入水不沉。气微，味微咸。</w:t>
      </w:r>
    </w:p>
    <w:p w14:paraId="3C8D9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石花或浮海石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呈珊瑚样的不规则块状，大小不等。灰白色或灰黄色，表面多突起呈叉状分枝，中部交织如网状，表面与断面均有多数细小孔道，体轻，入水不沉，质硬而脆，气微腥，味微咸。</w:t>
      </w:r>
    </w:p>
    <w:p w14:paraId="38C6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炮制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除去杂质，漂洗，干燥，打碎。</w:t>
      </w:r>
    </w:p>
    <w:p w14:paraId="1582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性味与归经</w:t>
      </w:r>
      <w:r>
        <w:rPr>
          <w:rFonts w:hint="default" w:ascii="Times New Roman" w:hAnsi="Times New Roman" w:eastAsia="宋体" w:cs="Times New Roman"/>
          <w:sz w:val="28"/>
          <w:szCs w:val="28"/>
        </w:rPr>
        <w:t>】 咸，寒。归肺、肾经。</w:t>
      </w:r>
    </w:p>
    <w:p w14:paraId="78D6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功能与主治</w:t>
      </w:r>
      <w:r>
        <w:rPr>
          <w:rFonts w:hint="default" w:ascii="Times New Roman" w:hAnsi="Times New Roman" w:eastAsia="宋体" w:cs="Times New Roman"/>
          <w:sz w:val="28"/>
          <w:szCs w:val="28"/>
        </w:rPr>
        <w:t>】 清肺化痰、软坚散结。用于肺热咳嗽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痰稠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瘿瘤结核，小便淋沥，疮肿，目翳，淋巴结结核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4549F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用法与用量</w:t>
      </w:r>
      <w:r>
        <w:rPr>
          <w:rFonts w:hint="default" w:ascii="Times New Roman" w:hAnsi="Times New Roman" w:eastAsia="宋体" w:cs="Times New Roman"/>
          <w:sz w:val="28"/>
          <w:szCs w:val="28"/>
        </w:rPr>
        <w:t>】 9-15g；外用适量。</w:t>
      </w:r>
    </w:p>
    <w:p w14:paraId="2BDA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贮藏</w:t>
      </w:r>
      <w:r>
        <w:rPr>
          <w:rFonts w:hint="default" w:ascii="Times New Roman" w:hAnsi="Times New Roman" w:eastAsia="宋体" w:cs="Times New Roman"/>
          <w:sz w:val="28"/>
          <w:szCs w:val="28"/>
        </w:rPr>
        <w:t>】 置干燥处。</w:t>
      </w:r>
    </w:p>
    <w:sectPr>
      <w:foot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3481">
    <w:pPr>
      <w:pStyle w:val="6"/>
      <w:pBdr>
        <w:bottom w:val="single" w:color="auto" w:sz="4" w:space="0"/>
      </w:pBdr>
      <w:rPr>
        <w:rFonts w:hint="eastAsia"/>
        <w:sz w:val="21"/>
        <w:szCs w:val="21"/>
        <w:lang w:eastAsia="zh-CN"/>
      </w:rPr>
    </w:pPr>
  </w:p>
  <w:p w14:paraId="38985E68">
    <w:pPr>
      <w:pStyle w:val="6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新疆维阿堂制药有限公司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  </w:t>
    </w:r>
    <w:r>
      <w:rPr>
        <w:rFonts w:hint="eastAsia"/>
        <w:sz w:val="21"/>
        <w:szCs w:val="21"/>
      </w:rPr>
      <w:t>起草</w:t>
    </w:r>
  </w:p>
  <w:p w14:paraId="44B5B94C">
    <w:pPr>
      <w:pStyle w:val="6"/>
      <w:rPr>
        <w:sz w:val="21"/>
        <w:szCs w:val="21"/>
      </w:rPr>
    </w:pPr>
    <w:r>
      <w:rPr>
        <w:rFonts w:hint="eastAsia" w:cs="Times New Roman"/>
        <w:sz w:val="21"/>
        <w:szCs w:val="21"/>
        <w:lang w:eastAsia="zh-CN"/>
      </w:rPr>
      <w:t>新疆维吾尔自治区药品检验研究院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 xml:space="preserve">审核  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新疆维吾尔自治区药品监督管理局      发布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000A3663"/>
    <w:rsid w:val="000340FC"/>
    <w:rsid w:val="00035BF6"/>
    <w:rsid w:val="00073D9D"/>
    <w:rsid w:val="000A3663"/>
    <w:rsid w:val="000D1A03"/>
    <w:rsid w:val="00131428"/>
    <w:rsid w:val="00184C70"/>
    <w:rsid w:val="00195025"/>
    <w:rsid w:val="00210293"/>
    <w:rsid w:val="00215291"/>
    <w:rsid w:val="00243230"/>
    <w:rsid w:val="0026376F"/>
    <w:rsid w:val="002877FA"/>
    <w:rsid w:val="002D0157"/>
    <w:rsid w:val="002F5FF0"/>
    <w:rsid w:val="003045ED"/>
    <w:rsid w:val="00313E38"/>
    <w:rsid w:val="00335E3B"/>
    <w:rsid w:val="00354D90"/>
    <w:rsid w:val="003A388D"/>
    <w:rsid w:val="004064A9"/>
    <w:rsid w:val="00434874"/>
    <w:rsid w:val="004B265F"/>
    <w:rsid w:val="004C1DB7"/>
    <w:rsid w:val="004C1EAC"/>
    <w:rsid w:val="004C2EF0"/>
    <w:rsid w:val="00501DDC"/>
    <w:rsid w:val="00546E89"/>
    <w:rsid w:val="005B034B"/>
    <w:rsid w:val="005B4CE1"/>
    <w:rsid w:val="005B6AB3"/>
    <w:rsid w:val="005D216B"/>
    <w:rsid w:val="005D2534"/>
    <w:rsid w:val="005E68C1"/>
    <w:rsid w:val="006251EE"/>
    <w:rsid w:val="006511AF"/>
    <w:rsid w:val="00655DB9"/>
    <w:rsid w:val="0067212E"/>
    <w:rsid w:val="006D6246"/>
    <w:rsid w:val="006F3BC4"/>
    <w:rsid w:val="00731132"/>
    <w:rsid w:val="008120B4"/>
    <w:rsid w:val="00821DF0"/>
    <w:rsid w:val="00833890"/>
    <w:rsid w:val="00835C4F"/>
    <w:rsid w:val="00854154"/>
    <w:rsid w:val="008C6800"/>
    <w:rsid w:val="00920966"/>
    <w:rsid w:val="00961B94"/>
    <w:rsid w:val="00977F5E"/>
    <w:rsid w:val="00983938"/>
    <w:rsid w:val="00992813"/>
    <w:rsid w:val="009F66F5"/>
    <w:rsid w:val="009F796C"/>
    <w:rsid w:val="00A01340"/>
    <w:rsid w:val="00A12BE9"/>
    <w:rsid w:val="00A41FD2"/>
    <w:rsid w:val="00A57153"/>
    <w:rsid w:val="00A82294"/>
    <w:rsid w:val="00A9403A"/>
    <w:rsid w:val="00B13A6A"/>
    <w:rsid w:val="00B47012"/>
    <w:rsid w:val="00C14077"/>
    <w:rsid w:val="00C531AA"/>
    <w:rsid w:val="00C942C8"/>
    <w:rsid w:val="00CD5763"/>
    <w:rsid w:val="00CF1E5F"/>
    <w:rsid w:val="00DA0EBB"/>
    <w:rsid w:val="00DC1D37"/>
    <w:rsid w:val="00DC4E5D"/>
    <w:rsid w:val="00DC7994"/>
    <w:rsid w:val="00DD2E61"/>
    <w:rsid w:val="00DF26A1"/>
    <w:rsid w:val="00E2758B"/>
    <w:rsid w:val="00F661D3"/>
    <w:rsid w:val="00FC35ED"/>
    <w:rsid w:val="00FC51B1"/>
    <w:rsid w:val="00FE0F42"/>
    <w:rsid w:val="00FF5492"/>
    <w:rsid w:val="034F5D03"/>
    <w:rsid w:val="04006704"/>
    <w:rsid w:val="042A45A4"/>
    <w:rsid w:val="0C756C7F"/>
    <w:rsid w:val="0D5E5321"/>
    <w:rsid w:val="0E066223"/>
    <w:rsid w:val="0F780715"/>
    <w:rsid w:val="15170DCC"/>
    <w:rsid w:val="17DF0FF5"/>
    <w:rsid w:val="1AFC2F3E"/>
    <w:rsid w:val="1E82740E"/>
    <w:rsid w:val="1F637F87"/>
    <w:rsid w:val="23E97DD8"/>
    <w:rsid w:val="248D6F6C"/>
    <w:rsid w:val="24EA2059"/>
    <w:rsid w:val="344277BC"/>
    <w:rsid w:val="35D2724E"/>
    <w:rsid w:val="36355906"/>
    <w:rsid w:val="3BB217F3"/>
    <w:rsid w:val="40B46FF2"/>
    <w:rsid w:val="4194717D"/>
    <w:rsid w:val="49211E30"/>
    <w:rsid w:val="4CF017FF"/>
    <w:rsid w:val="4D9D3E1A"/>
    <w:rsid w:val="540C14D2"/>
    <w:rsid w:val="546A778A"/>
    <w:rsid w:val="54A92AE8"/>
    <w:rsid w:val="55693F94"/>
    <w:rsid w:val="5C942DC6"/>
    <w:rsid w:val="5F8C3E2A"/>
    <w:rsid w:val="628A4E87"/>
    <w:rsid w:val="63312626"/>
    <w:rsid w:val="64195594"/>
    <w:rsid w:val="6578453C"/>
    <w:rsid w:val="65DC4ACB"/>
    <w:rsid w:val="665E6A32"/>
    <w:rsid w:val="687154B8"/>
    <w:rsid w:val="6CF82973"/>
    <w:rsid w:val="723A7E10"/>
    <w:rsid w:val="725364AA"/>
    <w:rsid w:val="7307389F"/>
    <w:rsid w:val="73FA6B9B"/>
    <w:rsid w:val="74135451"/>
    <w:rsid w:val="76C33644"/>
    <w:rsid w:val="78450D41"/>
    <w:rsid w:val="7FC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line="480" w:lineRule="exact"/>
      <w:ind w:firstLine="560" w:firstLineChars="200"/>
    </w:pPr>
    <w:rPr>
      <w:sz w:val="28"/>
      <w:szCs w:val="20"/>
    </w:r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3"/>
    <w:qFormat/>
    <w:uiPriority w:val="0"/>
    <w:pPr>
      <w:tabs>
        <w:tab w:val="left" w:pos="2160"/>
      </w:tabs>
      <w:spacing w:line="360" w:lineRule="auto"/>
      <w:ind w:firstLine="480"/>
    </w:pPr>
    <w:rPr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Body text|2"/>
    <w:basedOn w:val="1"/>
    <w:qFormat/>
    <w:uiPriority w:val="0"/>
    <w:pPr>
      <w:shd w:val="clear" w:color="auto" w:fill="FFFFFF"/>
      <w:spacing w:before="660" w:line="619" w:lineRule="exact"/>
      <w:ind w:firstLine="600"/>
    </w:pPr>
    <w:rPr>
      <w:rFonts w:ascii="PMingLiU" w:hAnsi="PMingLiU" w:eastAsia="PMingLiU" w:cs="PMingLiU"/>
      <w:sz w:val="26"/>
      <w:szCs w:val="26"/>
    </w:rPr>
  </w:style>
  <w:style w:type="character" w:customStyle="1" w:styleId="18">
    <w:name w:val="Body text|2 + Bold"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19">
    <w:name w:val="Body text|2 + Spacing 2 pt"/>
    <w:qFormat/>
    <w:uiPriority w:val="0"/>
    <w:rPr>
      <w:rFonts w:ascii="PMingLiU" w:hAnsi="PMingLiU" w:eastAsia="PMingLiU" w:cs="PMingLiU"/>
      <w:color w:val="000000"/>
      <w:spacing w:val="4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0">
    <w:name w:val="Body text|2 + 14 pt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1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character" w:customStyle="1" w:styleId="22">
    <w:name w:val="日期 Char"/>
    <w:qFormat/>
    <w:uiPriority w:val="0"/>
    <w:rPr>
      <w:rFonts w:eastAsia="宋体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xjda</Company>
  <Pages>1</Pages>
  <Words>932</Words>
  <Characters>1093</Characters>
  <Lines>3</Lines>
  <Paragraphs>1</Paragraphs>
  <TotalTime>5</TotalTime>
  <ScaleCrop>false</ScaleCrop>
  <LinksUpToDate>false</LinksUpToDate>
  <CharactersWithSpaces>1153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2014-10-17T09:28:00Z</dcterms:created>
  <dc:creator>章运_65zy</dc:creator>
  <cp:lastModifiedBy>ADORE</cp:lastModifiedBy>
  <cp:lastPrinted>2025-12-25T03:45:00Z</cp:lastPrinted>
  <dcterms:modified xsi:type="dcterms:W3CDTF">2026-02-02T03:51:05Z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8FF8C97C083B4DE1858C76CDFF41DE06_13</vt:lpwstr>
  </property>
  <property fmtid="{D5CDD505-2E9C-101B-9397-08002B2CF9AE}" pid="4" name="KSOTemplateDocerSaveRecord">
    <vt:lpwstr>eyJoZGlkIjoiZTMwYzJjOTdiMWQ1ZjBiMTdlY2IwZGIxMGIwMzBhOGEiLCJ1c2VySWQiOiIzMzUwMTc4MTEifQ==</vt:lpwstr>
  </property>
</Properties>
</file>