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附件 鲜薄荷叶地区性民间习用药材质量标准制定草案公示稿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鲜薄荷叶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X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ia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nboheye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drawing>
          <wp:inline distT="0" distB="0" distL="0" distR="0">
            <wp:extent cx="1018540" cy="238125"/>
            <wp:effectExtent l="0" t="0" r="0" b="0"/>
            <wp:docPr id="21155769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57695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8992" cy="24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2" w:firstLineChars="20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MENTHAE HAPLOCALYCIS FOLIUM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firstLine="480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cs="Times New Roman"/>
          <w:sz w:val="24"/>
        </w:rPr>
        <w:t>本品为</w:t>
      </w:r>
      <w:r>
        <w:rPr>
          <w:rFonts w:ascii="Times New Roman" w:hAnsi="Times New Roman" w:eastAsia="宋体" w:cs="Times New Roman"/>
          <w:sz w:val="24"/>
        </w:rPr>
        <w:t>唇形科植物薄荷</w:t>
      </w:r>
      <w:r>
        <w:rPr>
          <w:rFonts w:ascii="Times New Roman" w:hAnsi="Times New Roman" w:cs="Times New Roman"/>
          <w:i/>
          <w:iCs/>
          <w:sz w:val="24"/>
          <w:shd w:val="clear" w:color="auto" w:fill="FFFFFF"/>
        </w:rPr>
        <w:t>Mentha haplocalyx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Briq.</w:t>
      </w:r>
      <w:r>
        <w:rPr>
          <w:rFonts w:ascii="Times New Roman" w:hAnsi="Times New Roman" w:eastAsia="宋体" w:cs="Times New Roman"/>
          <w:sz w:val="24"/>
        </w:rPr>
        <w:t>的新鲜叶。</w:t>
      </w:r>
      <w:r>
        <w:rPr>
          <w:rFonts w:ascii="Times New Roman" w:hAnsi="Times New Roman" w:cs="Times New Roman"/>
          <w:sz w:val="24"/>
        </w:rPr>
        <w:t>夏、秋季茎叶茂盛或花开至3轮时，选晴天采收</w:t>
      </w:r>
      <w:r>
        <w:rPr>
          <w:rFonts w:hint="eastAsia" w:ascii="Times New Roman" w:hAnsi="Times New Roman" w:cs="Times New Roman"/>
          <w:sz w:val="24"/>
        </w:rPr>
        <w:t>，除去杂质，鲜用</w:t>
      </w:r>
      <w:r>
        <w:rPr>
          <w:rFonts w:ascii="Times New Roman" w:hAnsi="Times New Roman" w:cs="Times New Roman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【性状】</w:t>
      </w:r>
      <w:r>
        <w:rPr>
          <w:rFonts w:hint="eastAsia" w:ascii="Times New Roman" w:hAnsi="Times New Roman" w:cs="Times New Roman"/>
          <w:sz w:val="24"/>
        </w:rPr>
        <w:t>本品</w:t>
      </w:r>
      <w:r>
        <w:rPr>
          <w:rFonts w:ascii="Times New Roman" w:hAnsi="Times New Roman" w:cs="Times New Roman"/>
          <w:sz w:val="24"/>
        </w:rPr>
        <w:t>呈</w:t>
      </w:r>
      <w:r>
        <w:rPr>
          <w:rFonts w:hint="eastAsia" w:ascii="Times New Roman" w:hAnsi="Times New Roman" w:cs="Times New Roman"/>
          <w:sz w:val="24"/>
        </w:rPr>
        <w:t>宽</w:t>
      </w:r>
      <w:r>
        <w:rPr>
          <w:rFonts w:ascii="Times New Roman" w:hAnsi="Times New Roman" w:cs="Times New Roman"/>
          <w:sz w:val="24"/>
        </w:rPr>
        <w:t>披针形、长椭圆形</w:t>
      </w:r>
      <w:r>
        <w:rPr>
          <w:rFonts w:hint="eastAsia" w:ascii="Times New Roman" w:hAnsi="Times New Roman" w:cs="Times New Roman"/>
          <w:sz w:val="24"/>
        </w:rPr>
        <w:t>或卵形，</w:t>
      </w:r>
      <w:r>
        <w:rPr>
          <w:rFonts w:ascii="Times New Roman" w:hAnsi="Times New Roman" w:cs="Times New Roman"/>
          <w:sz w:val="24"/>
        </w:rPr>
        <w:t>长2~</w:t>
      </w:r>
      <w:r>
        <w:rPr>
          <w:rFonts w:hint="eastAsia"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cm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宽1~3cm</w:t>
      </w:r>
      <w:r>
        <w:rPr>
          <w:rFonts w:hint="eastAsia" w:ascii="Times New Roman" w:hAnsi="Times New Roman" w:cs="Times New Roman"/>
          <w:sz w:val="24"/>
        </w:rPr>
        <w:t>；先端锐尖或渐尖，基部楔形至近圆形，边缘在基部以上疏生粗大的牙齿状锯齿，侧脉5~6对；</w:t>
      </w:r>
      <w:r>
        <w:rPr>
          <w:rFonts w:ascii="Times New Roman" w:hAnsi="Times New Roman" w:cs="Times New Roman"/>
          <w:sz w:val="24"/>
        </w:rPr>
        <w:t>上表面深绿色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下表面灰绿色</w:t>
      </w:r>
      <w:r>
        <w:rPr>
          <w:rFonts w:hint="eastAsia" w:ascii="Times New Roman" w:hAnsi="Times New Roman" w:cs="Times New Roman"/>
          <w:sz w:val="24"/>
        </w:rPr>
        <w:t>，有凹点状腺鳞，两面具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</w:rPr>
        <w:t>茸毛。有特殊清凉香气，味辛凉。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【鉴别】</w:t>
      </w:r>
      <w:r>
        <w:rPr>
          <w:rFonts w:ascii="Times New Roman" w:hAnsi="Times New Roman" w:cs="Times New Roman"/>
          <w:sz w:val="24"/>
        </w:rPr>
        <w:t>（1）</w:t>
      </w:r>
      <w:r>
        <w:rPr>
          <w:rFonts w:ascii="Times New Roman" w:hAnsi="Times New Roman" w:eastAsia="宋体" w:cs="Times New Roman"/>
          <w:sz w:val="24"/>
        </w:rPr>
        <w:t>本品表面观：腺鳞头部8细胞，直径约至90μm，柄单细胞；小腺毛头部及柄部均为单细胞。非腺毛1~8细胞，常弯曲，壁厚，微具疣状突起。下表皮气孔多见，直轴式。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（2）</w:t>
      </w:r>
      <w:r>
        <w:rPr>
          <w:rFonts w:hint="eastAsia" w:ascii="Times New Roman" w:hAnsi="Times New Roman" w:eastAsia="宋体" w:cs="Times New Roman"/>
          <w:sz w:val="24"/>
          <w:lang w:bidi="ar"/>
        </w:rPr>
        <w:t>取本品少量，剪成碎片，经微量升华得油状物，立即加硫酸</w:t>
      </w:r>
      <w:r>
        <w:rPr>
          <w:rFonts w:ascii="Times New Roman" w:hAnsi="Times New Roman" w:eastAsia="宋体" w:cs="Times New Roman"/>
          <w:sz w:val="24"/>
          <w:lang w:bidi="ar"/>
        </w:rPr>
        <w:t>2</w:t>
      </w:r>
      <w:r>
        <w:rPr>
          <w:rFonts w:hint="eastAsia" w:ascii="Times New Roman" w:hAnsi="Times New Roman" w:eastAsia="宋体" w:cs="Times New Roman"/>
          <w:sz w:val="24"/>
          <w:lang w:bidi="ar"/>
        </w:rPr>
        <w:t>滴及香草醛结晶少量，初显黄色至橙黄色，再加水</w:t>
      </w:r>
      <w:r>
        <w:rPr>
          <w:rFonts w:ascii="Times New Roman" w:hAnsi="Times New Roman" w:eastAsia="宋体" w:cs="Times New Roman"/>
          <w:sz w:val="24"/>
          <w:lang w:bidi="ar"/>
        </w:rPr>
        <w:t>1~2</w:t>
      </w:r>
      <w:r>
        <w:rPr>
          <w:rFonts w:hint="eastAsia" w:ascii="Times New Roman" w:hAnsi="Times New Roman" w:eastAsia="宋体" w:cs="Times New Roman"/>
          <w:sz w:val="24"/>
          <w:lang w:bidi="ar"/>
        </w:rPr>
        <w:t>滴，即变紫色至紫红色。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（3）</w:t>
      </w:r>
      <w:r>
        <w:rPr>
          <w:rFonts w:ascii="Times New Roman" w:hAnsi="Times New Roman" w:eastAsia="宋体" w:cs="Times New Roman"/>
          <w:sz w:val="24"/>
        </w:rPr>
        <w:t>取本品</w:t>
      </w:r>
      <w:r>
        <w:rPr>
          <w:rFonts w:hint="eastAsia" w:ascii="Times New Roman" w:hAnsi="Times New Roman" w:eastAsia="宋体" w:cs="Times New Roman"/>
          <w:sz w:val="24"/>
        </w:rPr>
        <w:t>适量</w:t>
      </w:r>
      <w:r>
        <w:rPr>
          <w:rFonts w:ascii="Times New Roman" w:hAnsi="Times New Roman" w:cs="Times New Roman"/>
          <w:sz w:val="24"/>
        </w:rPr>
        <w:t>，</w:t>
      </w:r>
      <w:r>
        <w:rPr>
          <w:rFonts w:hint="eastAsia" w:ascii="Times New Roman" w:hAnsi="Times New Roman" w:cs="Times New Roman"/>
          <w:sz w:val="24"/>
        </w:rPr>
        <w:t>7</w:t>
      </w:r>
      <w:r>
        <w:rPr>
          <w:rFonts w:ascii="Times New Roman" w:hAnsi="Times New Roman" w:eastAsia="宋体" w:cs="Times New Roman"/>
          <w:sz w:val="24"/>
        </w:rPr>
        <w:t>0℃烘干，研碎，取粉末（过二号筛）1g，加</w:t>
      </w:r>
      <w:r>
        <w:rPr>
          <w:rFonts w:hint="eastAsia" w:ascii="Times New Roman" w:hAnsi="Times New Roman" w:eastAsia="宋体" w:cs="Times New Roman"/>
          <w:sz w:val="24"/>
        </w:rPr>
        <w:t>无水乙醇5ml</w:t>
      </w:r>
      <w:r>
        <w:rPr>
          <w:rFonts w:ascii="Times New Roman" w:hAnsi="Times New Roman" w:eastAsia="宋体" w:cs="Times New Roman"/>
          <w:sz w:val="24"/>
        </w:rPr>
        <w:t>，超声处理20分钟，滤过，取滤液作为供试品溶液。另取薄荷脑对照品，加无水乙醇制成每1ml含2mg的溶液，作为对照品溶液。照薄层色谱法（</w:t>
      </w:r>
      <w:r>
        <w:rPr>
          <w:rFonts w:ascii="Times New Roman" w:hAnsi="Times New Roman" w:cs="Times New Roman"/>
          <w:sz w:val="24"/>
        </w:rPr>
        <w:t>《中国药典》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2020年版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eastAsia="zh-CN"/>
        </w:rPr>
        <w:t>四部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通则</w:t>
      </w:r>
      <w:r>
        <w:rPr>
          <w:rFonts w:ascii="Times New Roman" w:hAnsi="Times New Roman" w:eastAsia="宋体" w:cs="Times New Roman"/>
          <w:sz w:val="24"/>
        </w:rPr>
        <w:t>0502）试验，</w:t>
      </w:r>
      <w:r>
        <w:rPr>
          <w:rFonts w:ascii="Times New Roman" w:hAnsi="Times New Roman" w:cs="Times New Roman"/>
          <w:sz w:val="24"/>
        </w:rPr>
        <w:t>吸取上述供试品溶液</w:t>
      </w:r>
      <w:r>
        <w:rPr>
          <w:rFonts w:hint="eastAsia"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μl、对照品溶液</w:t>
      </w:r>
      <w:r>
        <w:rPr>
          <w:rFonts w:hint="eastAsia"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μl，</w:t>
      </w:r>
      <w:r>
        <w:rPr>
          <w:rFonts w:ascii="Times New Roman" w:hAnsi="Times New Roman" w:eastAsia="宋体" w:cs="Times New Roman"/>
          <w:sz w:val="24"/>
        </w:rPr>
        <w:t>分别点于同一硅胶G薄层板上，以甲苯-乙酸乙酯（9∶1）为展开剂，展开，取出，晾干，喷以2%对二甲氨基苯甲醛的40%硫酸乙醇溶液，在80℃加热至斑点显色清晰，置紫外光灯（365nm）下检视。供试品色谱中，在与对照品色谱相应的位置上，显相同颜色的荧光斑点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【检查】</w:t>
      </w:r>
      <w:r>
        <w:rPr>
          <w:rFonts w:ascii="Times New Roman" w:hAnsi="Times New Roman"/>
          <w:kern w:val="2"/>
          <w:lang w:bidi="ar-SA"/>
        </w:rPr>
        <w:t>杂质不得过 6</w:t>
      </w:r>
      <w:r>
        <w:rPr>
          <w:rFonts w:hint="default" w:ascii="Times New Roman" w:hAnsi="Times New Roman"/>
          <w:kern w:val="2"/>
          <w:lang w:bidi="ar-SA"/>
        </w:rPr>
        <w:t>%（</w:t>
      </w:r>
      <w:r>
        <w:rPr>
          <w:rFonts w:hint="default" w:ascii="Times New Roman" w:hAnsi="Times New Roman"/>
        </w:rPr>
        <w:t>《中国药典》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2020年版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eastAsia="zh-CN"/>
        </w:rPr>
        <w:t>四部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通则</w:t>
      </w:r>
      <w:r>
        <w:rPr>
          <w:rFonts w:hint="default" w:ascii="Times New Roman" w:hAnsi="Times New Roman"/>
          <w:kern w:val="2"/>
          <w:lang w:bidi="ar-SA"/>
        </w:rPr>
        <w:t xml:space="preserve"> 2301）。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/>
          <w:kern w:val="2"/>
          <w:lang w:bidi="ar-SA"/>
        </w:rPr>
      </w:pPr>
      <w:r>
        <w:rPr>
          <w:rFonts w:hint="default" w:ascii="Times New Roman" w:hAnsi="Times New Roman"/>
          <w:kern w:val="2"/>
          <w:lang w:bidi="ar-SA"/>
        </w:rPr>
        <w:t>【性质】三级干热</w:t>
      </w:r>
      <w:r>
        <w:rPr>
          <w:rFonts w:ascii="Times New Roman" w:hAnsi="Times New Roman"/>
          <w:kern w:val="2"/>
          <w:lang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【功能与主治】具有消食，开胃，止痛，利尿，通乳。主要用于恶心，腹痛，腹胀，带血腹泻，乳汁不下，痛经，头痛，牙痛，胃虚之呕等。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/>
          <w:kern w:val="2"/>
          <w:lang w:bidi="ar-SA"/>
        </w:rPr>
      </w:pPr>
      <w:r>
        <w:rPr>
          <w:rFonts w:hint="default" w:ascii="Times New Roman" w:hAnsi="Times New Roman"/>
          <w:kern w:val="2"/>
          <w:lang w:bidi="ar-SA"/>
        </w:rPr>
        <w:t>【用法与用量】</w:t>
      </w:r>
      <w:r>
        <w:rPr>
          <w:rFonts w:ascii="Times New Roman" w:hAnsi="Times New Roman"/>
        </w:rPr>
        <w:t>鲜用，</w:t>
      </w:r>
      <w:r>
        <w:rPr>
          <w:rFonts w:hint="default" w:ascii="Times New Roman" w:hAnsi="Times New Roman"/>
          <w:kern w:val="2"/>
          <w:lang w:bidi="ar-SA"/>
        </w:rPr>
        <w:t>3</w:t>
      </w:r>
      <w:r>
        <w:rPr>
          <w:rFonts w:ascii="Times New Roman" w:hAnsi="Times New Roman"/>
          <w:kern w:val="2"/>
          <w:lang w:bidi="ar-SA"/>
        </w:rPr>
        <w:t>~</w:t>
      </w:r>
      <w:r>
        <w:rPr>
          <w:rFonts w:hint="default" w:ascii="Times New Roman" w:hAnsi="Times New Roman"/>
          <w:kern w:val="2"/>
          <w:lang w:bidi="ar-SA"/>
        </w:rPr>
        <w:t>25g</w:t>
      </w:r>
      <w:r>
        <w:rPr>
          <w:rFonts w:ascii="Times New Roman" w:hAnsi="Times New Roman"/>
          <w:kern w:val="2"/>
          <w:lang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</w:pPr>
      <w:r>
        <w:rPr>
          <w:rFonts w:ascii="Times New Roman" w:hAnsi="Times New Roman" w:eastAsia="宋体" w:cs="Times New Roman"/>
          <w:sz w:val="24"/>
        </w:rPr>
        <w:t>【贮藏】</w:t>
      </w:r>
      <w:r>
        <w:rPr>
          <w:rFonts w:hint="eastAsia" w:ascii="Times New Roman" w:hAnsi="Times New Roman" w:eastAsia="宋体" w:cs="Times New Roman"/>
          <w:sz w:val="24"/>
          <w:lang w:bidi="ar"/>
        </w:rPr>
        <w:t>置阴凉潮湿处。</w:t>
      </w:r>
      <w:r>
        <w:rPr>
          <w:rFonts w:hint="eastAsia" w:ascii="Times New Roman" w:hAnsi="Times New Roman" w:eastAsia="宋体" w:cs="Times New Roman"/>
          <w:sz w:val="24"/>
          <w:lang w:bidi="ar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A1Zjc2Y2Y3ZGE2MzM5OGMyZjYxNzEzMTVlNDMifQ=="/>
  </w:docVars>
  <w:rsids>
    <w:rsidRoot w:val="52C8799A"/>
    <w:rsid w:val="3DAA7E0A"/>
    <w:rsid w:val="3F0E642E"/>
    <w:rsid w:val="4A1B390D"/>
    <w:rsid w:val="4B6D521B"/>
    <w:rsid w:val="52C8799A"/>
    <w:rsid w:val="5C06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Ansi="Courier New" w:cs="Times New Roman"/>
      <w:snapToGrid w:val="0"/>
      <w:sz w:val="21"/>
      <w:szCs w:val="20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6">
    <w:name w:val="Body text|5"/>
    <w:basedOn w:val="1"/>
    <w:qFormat/>
    <w:uiPriority w:val="0"/>
    <w:pPr>
      <w:shd w:val="clear" w:color="auto" w:fill="FFFFFF"/>
      <w:spacing w:after="660" w:line="600" w:lineRule="exact"/>
      <w:jc w:val="center"/>
    </w:pPr>
    <w:rPr>
      <w:rFonts w:eastAsia="宋体"/>
      <w:sz w:val="28"/>
      <w:szCs w:val="28"/>
      <w:lang w:val="en-US" w:eastAsia="en-US" w:bidi="en-US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1201</Words>
  <Characters>1394</Characters>
  <Lines>0</Lines>
  <Paragraphs>0</Paragraphs>
  <TotalTime>11</TotalTime>
  <ScaleCrop>false</ScaleCrop>
  <LinksUpToDate>false</LinksUpToDate>
  <CharactersWithSpaces>1885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2024-05-27T10:43:00Z</dcterms:created>
  <dc:creator></dc:creator>
  <cp:lastModifiedBy>ADORE</cp:lastModifiedBy>
  <dcterms:modified xsi:type="dcterms:W3CDTF">2025-05-12T02:57:01Z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1B562E6D55DB4125AE5B033AA5E00CFF_11</vt:lpwstr>
  </property>
</Properties>
</file>