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560" w:lineRule="exact"/>
        <w:ind w:firstLine="0" w:firstLineChars="0"/>
        <w:rPr>
          <w:rFonts w:hint="eastAsia" w:ascii="黑体" w:hAnsi="黑体" w:eastAsia="黑体" w:cs="黑体"/>
          <w:sz w:val="32"/>
          <w:szCs w:val="32"/>
          <w:lang w:val="e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"/>
        </w:rPr>
        <w:t>附件4</w:t>
      </w:r>
    </w:p>
    <w:bookmarkEnd w:id="0"/>
    <w:p>
      <w:pPr>
        <w:rPr>
          <w:rFonts w:eastAsia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2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2"/>
          <w:sz w:val="44"/>
          <w:szCs w:val="32"/>
        </w:rPr>
        <w:t xml:space="preserve">YY/T 0966—2014《外科植入物 金属材料 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2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2"/>
          <w:sz w:val="44"/>
          <w:szCs w:val="32"/>
        </w:rPr>
        <w:t>纯钽》医疗器械行业标准第1号修改单</w:t>
      </w:r>
    </w:p>
    <w:p>
      <w:pPr>
        <w:spacing w:line="600" w:lineRule="exact"/>
        <w:jc w:val="center"/>
        <w:rPr>
          <w:rFonts w:eastAsia="楷体_GB2312"/>
          <w:spacing w:val="2"/>
          <w:sz w:val="32"/>
          <w:szCs w:val="32"/>
        </w:rPr>
      </w:pPr>
      <w:r>
        <w:rPr>
          <w:rFonts w:eastAsia="楷体_GB2312"/>
          <w:spacing w:val="2"/>
          <w:sz w:val="32"/>
          <w:szCs w:val="32"/>
        </w:rPr>
        <w:t>（自发布之日起实施）</w:t>
      </w:r>
    </w:p>
    <w:p>
      <w:pPr>
        <w:spacing w:line="600" w:lineRule="exact"/>
        <w:jc w:val="center"/>
        <w:rPr>
          <w:rFonts w:eastAsia="楷体_GB2312"/>
          <w:spacing w:val="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一、封面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（ISO 13782:1996,IDT）</w:t>
      </w:r>
      <w:r>
        <w:rPr>
          <w:rFonts w:hint="eastAsia" w:eastAsia="仿宋_GB2312"/>
          <w:sz w:val="32"/>
          <w:szCs w:val="32"/>
        </w:rPr>
        <w:t>”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修改为</w:t>
      </w:r>
      <w:r>
        <w:rPr>
          <w:rFonts w:hint="eastAsia" w:eastAsia="仿宋_GB2312"/>
          <w:sz w:val="32"/>
          <w:szCs w:val="32"/>
        </w:rPr>
        <w:t>：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（ISO 13782:2019,IDT）</w:t>
      </w:r>
      <w:r>
        <w:rPr>
          <w:rFonts w:hint="eastAsia" w:eastAsia="仿宋_GB2312"/>
          <w:sz w:val="32"/>
          <w:szCs w:val="32"/>
        </w:rPr>
        <w:t>”</w:t>
      </w:r>
    </w:p>
    <w:p>
      <w:pPr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二、前言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本标准使用翻译法等同采用ISO 13782:1996《外科植入物 金属材料 纯钽》（英文版）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修改为：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本</w:t>
      </w:r>
      <w:r>
        <w:rPr>
          <w:rFonts w:hint="eastAsia" w:eastAsia="仿宋_GB2312"/>
          <w:sz w:val="32"/>
          <w:szCs w:val="32"/>
        </w:rPr>
        <w:t>标准</w:t>
      </w:r>
      <w:r>
        <w:rPr>
          <w:rFonts w:eastAsia="仿宋_GB2312"/>
          <w:sz w:val="32"/>
          <w:szCs w:val="32"/>
        </w:rPr>
        <w:t>使用翻译法等同采用ISO 13782:2019《外科植入物 金属材料 纯钽》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</w:p>
    <w:p>
      <w:pPr>
        <w:spacing w:line="580" w:lineRule="exact"/>
        <w:ind w:firstLine="640" w:firstLineChars="200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</w:t>
      </w:r>
      <w:r>
        <w:rPr>
          <w:rFonts w:hint="eastAsia" w:eastAsia="黑体"/>
          <w:sz w:val="32"/>
          <w:szCs w:val="32"/>
        </w:rPr>
        <w:t>第2章中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ISO 6892-1:2009 金属材料 拉伸试验 第1部分：室温试验方法（Metallic materials — Tensile testing — Part 1: Method of test at room temperature）</w:t>
      </w:r>
      <w:r>
        <w:rPr>
          <w:rFonts w:hint="eastAsia" w:eastAsia="仿宋_GB2312"/>
          <w:sz w:val="32"/>
          <w:szCs w:val="32"/>
        </w:rPr>
        <w:t>”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修改为：</w:t>
      </w:r>
    </w:p>
    <w:p>
      <w:pPr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ISO 6892-1 金属材料 拉伸试验 第1部分：室温试验方法（Metallic materials — Tensile testing — Part 1: Method of test at room temperature）</w:t>
      </w:r>
      <w:r>
        <w:rPr>
          <w:rFonts w:hint="eastAsia" w:eastAsia="仿宋_GB2312"/>
          <w:sz w:val="32"/>
          <w:szCs w:val="32"/>
        </w:rPr>
        <w:t>”</w:t>
      </w:r>
    </w:p>
    <w:p>
      <w:pPr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</w:t>
      </w:r>
      <w:r>
        <w:rPr>
          <w:rFonts w:hint="eastAsia" w:eastAsia="黑体"/>
          <w:sz w:val="32"/>
          <w:szCs w:val="32"/>
        </w:rPr>
        <w:t>表2中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板材和带材冷加工力学性能由</w:t>
      </w:r>
    </w:p>
    <w:tbl>
      <w:tblPr>
        <w:tblStyle w:val="6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155"/>
        <w:gridCol w:w="2305"/>
        <w:gridCol w:w="1183"/>
        <w:gridCol w:w="14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形式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状态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厚度或直径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</w:rPr>
              <w:t>d</w:t>
            </w:r>
            <w:r>
              <w:rPr>
                <w:kern w:val="0"/>
                <w:sz w:val="18"/>
                <w:szCs w:val="18"/>
              </w:rPr>
              <w:t>/mm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抗拉强度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</w:rPr>
              <w:t>R</w:t>
            </w:r>
            <w:r>
              <w:rPr>
                <w:kern w:val="0"/>
                <w:sz w:val="18"/>
                <w:szCs w:val="18"/>
                <w:vertAlign w:val="subscript"/>
              </w:rPr>
              <w:t>m</w:t>
            </w:r>
            <w:r>
              <w:rPr>
                <w:kern w:val="0"/>
                <w:sz w:val="18"/>
                <w:szCs w:val="18"/>
              </w:rPr>
              <w:t>/MPa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规定非比例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i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延伸强度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</w:rPr>
              <w:t>R</w:t>
            </w:r>
            <w:r>
              <w:rPr>
                <w:kern w:val="0"/>
                <w:sz w:val="18"/>
                <w:szCs w:val="18"/>
                <w:vertAlign w:val="subscript"/>
              </w:rPr>
              <w:t>p0.2</w:t>
            </w:r>
            <w:r>
              <w:rPr>
                <w:kern w:val="0"/>
                <w:sz w:val="18"/>
                <w:szCs w:val="18"/>
              </w:rPr>
              <w:t>/MPa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断后伸长率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</w:rPr>
              <w:t>A</w:t>
            </w:r>
            <w:r>
              <w:rPr>
                <w:kern w:val="0"/>
                <w:sz w:val="18"/>
                <w:szCs w:val="18"/>
              </w:rPr>
              <w:t>/(%)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22" w:type="dxa"/>
            <w:vMerge w:val="restart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板材和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带材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冷加工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0.13≤</w:t>
            </w:r>
            <w:r>
              <w:rPr>
                <w:i/>
                <w:kern w:val="0"/>
                <w:sz w:val="18"/>
                <w:szCs w:val="18"/>
              </w:rPr>
              <w:t>d</w:t>
            </w:r>
            <w:r>
              <w:rPr>
                <w:kern w:val="0"/>
                <w:sz w:val="18"/>
                <w:szCs w:val="18"/>
              </w:rPr>
              <w:t>≤0.26</w:t>
            </w:r>
          </w:p>
        </w:tc>
        <w:tc>
          <w:tcPr>
            <w:tcW w:w="1183" w:type="dxa"/>
            <w:vMerge w:val="restart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≥520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≥345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22" w:type="dxa"/>
            <w:vMerge w:val="continue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＞0.26</w:t>
            </w:r>
          </w:p>
        </w:tc>
        <w:tc>
          <w:tcPr>
            <w:tcW w:w="1183" w:type="dxa"/>
            <w:vMerge w:val="continue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≥2</w:t>
            </w:r>
          </w:p>
        </w:tc>
      </w:tr>
    </w:tbl>
    <w:p>
      <w:pPr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修改为：</w:t>
      </w:r>
    </w:p>
    <w:tbl>
      <w:tblPr>
        <w:tblStyle w:val="6"/>
        <w:tblW w:w="84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155"/>
        <w:gridCol w:w="2305"/>
        <w:gridCol w:w="1183"/>
        <w:gridCol w:w="1413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形式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状态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厚度或直径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</w:rPr>
              <w:t>d</w:t>
            </w:r>
            <w:r>
              <w:rPr>
                <w:kern w:val="0"/>
                <w:sz w:val="18"/>
                <w:szCs w:val="18"/>
              </w:rPr>
              <w:t>/mm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抗拉强度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</w:rPr>
              <w:t>R</w:t>
            </w:r>
            <w:r>
              <w:rPr>
                <w:kern w:val="0"/>
                <w:sz w:val="18"/>
                <w:szCs w:val="18"/>
                <w:vertAlign w:val="subscript"/>
              </w:rPr>
              <w:t>m</w:t>
            </w:r>
            <w:r>
              <w:rPr>
                <w:kern w:val="0"/>
                <w:sz w:val="18"/>
                <w:szCs w:val="18"/>
              </w:rPr>
              <w:t>/MPa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规定非比例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i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延伸强度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</w:rPr>
              <w:t>R</w:t>
            </w:r>
            <w:r>
              <w:rPr>
                <w:kern w:val="0"/>
                <w:sz w:val="18"/>
                <w:szCs w:val="18"/>
                <w:vertAlign w:val="subscript"/>
              </w:rPr>
              <w:t>p0.2</w:t>
            </w:r>
            <w:r>
              <w:rPr>
                <w:kern w:val="0"/>
                <w:sz w:val="18"/>
                <w:szCs w:val="18"/>
              </w:rPr>
              <w:t>/MPa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断后伸长率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</w:rPr>
              <w:t>A</w:t>
            </w:r>
            <w:r>
              <w:rPr>
                <w:kern w:val="0"/>
                <w:sz w:val="18"/>
                <w:szCs w:val="18"/>
              </w:rPr>
              <w:t>/(%)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22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板材和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带材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冷加工</w:t>
            </w:r>
          </w:p>
        </w:tc>
        <w:tc>
          <w:tcPr>
            <w:tcW w:w="2305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≥0.13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≥520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≥345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≥2</w:t>
            </w:r>
          </w:p>
        </w:tc>
      </w:tr>
    </w:tbl>
    <w:p>
      <w:pPr>
        <w:jc w:val="center"/>
      </w:pPr>
    </w:p>
    <w:p>
      <w:pPr>
        <w:widowControl/>
        <w:numPr>
          <w:ilvl w:val="0"/>
          <w:numId w:val="3"/>
        </w:numPr>
        <w:spacing w:line="560" w:lineRule="exact"/>
        <w:ind w:firstLine="640" w:firstLineChars="20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第五章中</w:t>
      </w:r>
    </w:p>
    <w:p>
      <w:pPr>
        <w:widowControl/>
        <w:spacing w:line="56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增加：</w:t>
      </w:r>
    </w:p>
    <w:p>
      <w:pPr>
        <w:widowControl/>
        <w:autoSpaceDE w:val="0"/>
        <w:autoSpaceDN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“如果有任何试验样品不符合要求并且标距范围内失效，对于每件失效样品可另取出两件试样用同样的方法进行试验。只有这两件试样都符合规定的要求，才认为是合格的。</w:t>
      </w:r>
    </w:p>
    <w:p>
      <w:pPr>
        <w:widowControl/>
        <w:autoSpaceDE w:val="0"/>
        <w:autoSpaceDN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如果试验样品在标距范围外失效，若断后伸长率符合要求则该测试有效；若断后伸长率不符合要求，则应放弃该测试并重新进行试验。</w:t>
      </w:r>
    </w:p>
    <w:p>
      <w:pPr>
        <w:spacing w:line="560" w:lineRule="exact"/>
        <w:ind w:firstLine="64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32"/>
          <w:szCs w:val="32"/>
        </w:rPr>
        <w:t>如果有任何重新试验结果不符合要求，则其所代表的产品应判定为不符合本文件。如需要，供应商可以对材料进行再次热处理，重新按照本文件进行测试。”</w:t>
      </w:r>
    </w:p>
    <w:sectPr>
      <w:footerReference r:id="rId3" w:type="default"/>
      <w:pgSz w:w="11906" w:h="16838"/>
      <w:pgMar w:top="1928" w:right="1531" w:bottom="1701" w:left="1531" w:header="851" w:footer="124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67435" cy="230505"/>
              <wp:effectExtent l="2540" t="0" r="0" b="190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84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FkqNztEA&#10;AAAEAQAADwAAAAAAAAABACAAAAAiAAAAZHJzL2Rvd25yZXYueG1sUEsBAhQAFAAAAAgAh07iQNLY&#10;qpDtAQAAtQMAAA4AAAAAAAAAAQAgAAAAIA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D81D0E"/>
    <w:multiLevelType w:val="singleLevel"/>
    <w:tmpl w:val="E7D81D0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7"/>
      <w:numFmt w:val="decimal"/>
      <w:pStyle w:val="12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6DBF04F4"/>
    <w:multiLevelType w:val="multilevel"/>
    <w:tmpl w:val="6DBF04F4"/>
    <w:lvl w:ilvl="0" w:tentative="0">
      <w:start w:val="1"/>
      <w:numFmt w:val="none"/>
      <w:pStyle w:val="11"/>
      <w:suff w:val="nothing"/>
      <w:lvlText w:val="%1注："/>
      <w:lvlJc w:val="left"/>
      <w:pPr>
        <w:ind w:left="788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202"/>
        </w:tabs>
        <w:ind w:left="788" w:hanging="363"/>
      </w:pPr>
      <w:rPr>
        <w:rFonts w:hint="eastAsia"/>
        <w:lang w:val="en-US"/>
      </w:rPr>
    </w:lvl>
    <w:lvl w:ilvl="2" w:tentative="0">
      <w:start w:val="1"/>
      <w:numFmt w:val="lowerRoman"/>
      <w:lvlText w:val="%3."/>
      <w:lvlJc w:val="right"/>
      <w:pPr>
        <w:tabs>
          <w:tab w:val="left" w:pos="1202"/>
        </w:tabs>
        <w:ind w:left="788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202"/>
        </w:tabs>
        <w:ind w:left="788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202"/>
        </w:tabs>
        <w:ind w:left="788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202"/>
        </w:tabs>
        <w:ind w:left="788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202"/>
        </w:tabs>
        <w:ind w:left="788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202"/>
        </w:tabs>
        <w:ind w:left="788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202"/>
        </w:tabs>
        <w:ind w:left="788" w:hanging="363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D602A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8C7CE5"/>
    <w:rsid w:val="008E2E4E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E1131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20811"/>
    <w:rsid w:val="00D53A64"/>
    <w:rsid w:val="00D61B72"/>
    <w:rsid w:val="00DD4D3D"/>
    <w:rsid w:val="00DD5C43"/>
    <w:rsid w:val="00DF1936"/>
    <w:rsid w:val="00E05A99"/>
    <w:rsid w:val="00E21EF7"/>
    <w:rsid w:val="00E377BD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4EDCF16"/>
    <w:rsid w:val="09DFFE5F"/>
    <w:rsid w:val="0B182CF1"/>
    <w:rsid w:val="0BCF05B9"/>
    <w:rsid w:val="0BEC7EA0"/>
    <w:rsid w:val="0DFF2E91"/>
    <w:rsid w:val="0F9E0E77"/>
    <w:rsid w:val="0FBFA4A7"/>
    <w:rsid w:val="1069F992"/>
    <w:rsid w:val="13F5CCB7"/>
    <w:rsid w:val="13FFE1F5"/>
    <w:rsid w:val="174EE97C"/>
    <w:rsid w:val="1976331D"/>
    <w:rsid w:val="1A06DD94"/>
    <w:rsid w:val="1CD9F083"/>
    <w:rsid w:val="1DF97A3C"/>
    <w:rsid w:val="1F79C15A"/>
    <w:rsid w:val="286D3979"/>
    <w:rsid w:val="2A8D465A"/>
    <w:rsid w:val="2AF76C55"/>
    <w:rsid w:val="2CDFBB8F"/>
    <w:rsid w:val="2FDB2C3C"/>
    <w:rsid w:val="37F7377E"/>
    <w:rsid w:val="39EB7163"/>
    <w:rsid w:val="3A630078"/>
    <w:rsid w:val="3ABF2CE3"/>
    <w:rsid w:val="3ADF748B"/>
    <w:rsid w:val="3B9E5634"/>
    <w:rsid w:val="3BDDD566"/>
    <w:rsid w:val="3BF17F8D"/>
    <w:rsid w:val="3DFAEF09"/>
    <w:rsid w:val="3E15A3E3"/>
    <w:rsid w:val="3EAF9B9C"/>
    <w:rsid w:val="3EFE0C1D"/>
    <w:rsid w:val="3FC7A23A"/>
    <w:rsid w:val="3FE5A5C3"/>
    <w:rsid w:val="3FEF4D86"/>
    <w:rsid w:val="3FFF42C5"/>
    <w:rsid w:val="3FFFD066"/>
    <w:rsid w:val="43E2636A"/>
    <w:rsid w:val="46EF17AB"/>
    <w:rsid w:val="4C1A048F"/>
    <w:rsid w:val="4CEFCA4D"/>
    <w:rsid w:val="530861F4"/>
    <w:rsid w:val="55DE4CE5"/>
    <w:rsid w:val="5772979D"/>
    <w:rsid w:val="578DD520"/>
    <w:rsid w:val="57BFF186"/>
    <w:rsid w:val="57CFC640"/>
    <w:rsid w:val="591D3208"/>
    <w:rsid w:val="59DBB5B2"/>
    <w:rsid w:val="5B78C133"/>
    <w:rsid w:val="5B9F0630"/>
    <w:rsid w:val="5BAE7BD2"/>
    <w:rsid w:val="5BFE56B7"/>
    <w:rsid w:val="5D8F40E6"/>
    <w:rsid w:val="5DEDD254"/>
    <w:rsid w:val="5E6684DB"/>
    <w:rsid w:val="5F297A5F"/>
    <w:rsid w:val="5F981978"/>
    <w:rsid w:val="5FAB9DE0"/>
    <w:rsid w:val="5FBBB501"/>
    <w:rsid w:val="5FCC98C8"/>
    <w:rsid w:val="5FE79E9B"/>
    <w:rsid w:val="5FF68EF3"/>
    <w:rsid w:val="5FFB4780"/>
    <w:rsid w:val="62DFE336"/>
    <w:rsid w:val="63E446CD"/>
    <w:rsid w:val="65F75F2E"/>
    <w:rsid w:val="66BDBC0C"/>
    <w:rsid w:val="679F1A80"/>
    <w:rsid w:val="67F8EB6F"/>
    <w:rsid w:val="6BB33785"/>
    <w:rsid w:val="6BEC5FFE"/>
    <w:rsid w:val="6BFD1100"/>
    <w:rsid w:val="6EDD1EB7"/>
    <w:rsid w:val="6EFF072E"/>
    <w:rsid w:val="6F8D699A"/>
    <w:rsid w:val="6FC7E760"/>
    <w:rsid w:val="6FEF9F97"/>
    <w:rsid w:val="6FF92DB5"/>
    <w:rsid w:val="6FFF1B20"/>
    <w:rsid w:val="6FFF40FD"/>
    <w:rsid w:val="71E7963A"/>
    <w:rsid w:val="729B7195"/>
    <w:rsid w:val="731E9D8B"/>
    <w:rsid w:val="7373461E"/>
    <w:rsid w:val="73DBFEA8"/>
    <w:rsid w:val="742E66F2"/>
    <w:rsid w:val="746FDB4A"/>
    <w:rsid w:val="74FF90CE"/>
    <w:rsid w:val="75963A8A"/>
    <w:rsid w:val="764F1775"/>
    <w:rsid w:val="76F3E4F4"/>
    <w:rsid w:val="77556D3F"/>
    <w:rsid w:val="77EF8F14"/>
    <w:rsid w:val="77FE482A"/>
    <w:rsid w:val="77FF90E6"/>
    <w:rsid w:val="77FFE8F2"/>
    <w:rsid w:val="797E7CC4"/>
    <w:rsid w:val="79B6CF9B"/>
    <w:rsid w:val="79FF1E38"/>
    <w:rsid w:val="7A6D128D"/>
    <w:rsid w:val="7A7A7E8C"/>
    <w:rsid w:val="7A9B235C"/>
    <w:rsid w:val="7AE77EF5"/>
    <w:rsid w:val="7B5EE258"/>
    <w:rsid w:val="7B6994C6"/>
    <w:rsid w:val="7BADB4C4"/>
    <w:rsid w:val="7BB7F0A3"/>
    <w:rsid w:val="7BCDB9A9"/>
    <w:rsid w:val="7BD6DAE1"/>
    <w:rsid w:val="7BEBA68F"/>
    <w:rsid w:val="7D7C4B2F"/>
    <w:rsid w:val="7DBFF381"/>
    <w:rsid w:val="7DFD4290"/>
    <w:rsid w:val="7E638158"/>
    <w:rsid w:val="7E76AFBB"/>
    <w:rsid w:val="7EAD6917"/>
    <w:rsid w:val="7EB9F312"/>
    <w:rsid w:val="7ED62E8A"/>
    <w:rsid w:val="7F0F2AE0"/>
    <w:rsid w:val="7F5B6BD1"/>
    <w:rsid w:val="7F7F1D18"/>
    <w:rsid w:val="7FBF4700"/>
    <w:rsid w:val="7FBFFC17"/>
    <w:rsid w:val="7FD3E017"/>
    <w:rsid w:val="7FD714F7"/>
    <w:rsid w:val="7FDB2453"/>
    <w:rsid w:val="7FDF265A"/>
    <w:rsid w:val="7FDFF8C7"/>
    <w:rsid w:val="7FEF7085"/>
    <w:rsid w:val="7FEFB678"/>
    <w:rsid w:val="7FFD05FF"/>
    <w:rsid w:val="7FFE2FD4"/>
    <w:rsid w:val="7FFF35C9"/>
    <w:rsid w:val="7FFFB1B8"/>
    <w:rsid w:val="8C980C0B"/>
    <w:rsid w:val="9E5FF5E8"/>
    <w:rsid w:val="9F1DCA67"/>
    <w:rsid w:val="9F363F60"/>
    <w:rsid w:val="9F7EB7B4"/>
    <w:rsid w:val="9F9F3A1B"/>
    <w:rsid w:val="9FB970C8"/>
    <w:rsid w:val="9FFBAF51"/>
    <w:rsid w:val="A6FF3429"/>
    <w:rsid w:val="AB1F3A23"/>
    <w:rsid w:val="ABDAB27E"/>
    <w:rsid w:val="ABF20D79"/>
    <w:rsid w:val="ABFF77E8"/>
    <w:rsid w:val="B7870943"/>
    <w:rsid w:val="B7FFBCA5"/>
    <w:rsid w:val="BAB95A84"/>
    <w:rsid w:val="BAFF6F51"/>
    <w:rsid w:val="BBB9F369"/>
    <w:rsid w:val="BBDD153A"/>
    <w:rsid w:val="BD166960"/>
    <w:rsid w:val="BDFFBC61"/>
    <w:rsid w:val="BE6F627F"/>
    <w:rsid w:val="BEFB0230"/>
    <w:rsid w:val="BF551105"/>
    <w:rsid w:val="BF67F8B6"/>
    <w:rsid w:val="BF73A83F"/>
    <w:rsid w:val="BFD3D606"/>
    <w:rsid w:val="BFDF5118"/>
    <w:rsid w:val="C5FF7349"/>
    <w:rsid w:val="C8B9F53D"/>
    <w:rsid w:val="CDD7952E"/>
    <w:rsid w:val="CFBFE20F"/>
    <w:rsid w:val="CFFF7D54"/>
    <w:rsid w:val="CFFFB584"/>
    <w:rsid w:val="D1EB94EA"/>
    <w:rsid w:val="D3DCFE1C"/>
    <w:rsid w:val="D69597F6"/>
    <w:rsid w:val="D72D1B34"/>
    <w:rsid w:val="D93F9887"/>
    <w:rsid w:val="DA3EDFD8"/>
    <w:rsid w:val="DB5DB487"/>
    <w:rsid w:val="DD3F802C"/>
    <w:rsid w:val="DDFFFB85"/>
    <w:rsid w:val="DEAF767F"/>
    <w:rsid w:val="DF5FC5D8"/>
    <w:rsid w:val="DF744A54"/>
    <w:rsid w:val="DFAFD1E4"/>
    <w:rsid w:val="DFC46519"/>
    <w:rsid w:val="DFC74F77"/>
    <w:rsid w:val="DFE76AAA"/>
    <w:rsid w:val="DFFAD2FC"/>
    <w:rsid w:val="DFFF5058"/>
    <w:rsid w:val="DFFFE76B"/>
    <w:rsid w:val="E5C3528A"/>
    <w:rsid w:val="E5FC26BE"/>
    <w:rsid w:val="E5FFCDA7"/>
    <w:rsid w:val="E6FBFE2A"/>
    <w:rsid w:val="E73BAF34"/>
    <w:rsid w:val="EBBF09B7"/>
    <w:rsid w:val="EBCEF341"/>
    <w:rsid w:val="EE7B7438"/>
    <w:rsid w:val="EF92AD42"/>
    <w:rsid w:val="EFBBAB9D"/>
    <w:rsid w:val="EFBF3807"/>
    <w:rsid w:val="EFBFFD22"/>
    <w:rsid w:val="EFDD46C7"/>
    <w:rsid w:val="EFDDA2D8"/>
    <w:rsid w:val="EFFECA47"/>
    <w:rsid w:val="EFFF6998"/>
    <w:rsid w:val="F1CEE66B"/>
    <w:rsid w:val="F4F7B3CA"/>
    <w:rsid w:val="F4F7C97B"/>
    <w:rsid w:val="F5FFD82D"/>
    <w:rsid w:val="F7255B95"/>
    <w:rsid w:val="F77FCD8C"/>
    <w:rsid w:val="F7B938F5"/>
    <w:rsid w:val="F7BFF594"/>
    <w:rsid w:val="F7EDD3C7"/>
    <w:rsid w:val="F7F3C623"/>
    <w:rsid w:val="F8BF22A6"/>
    <w:rsid w:val="F9FD7385"/>
    <w:rsid w:val="FAE196F2"/>
    <w:rsid w:val="FAFF34F2"/>
    <w:rsid w:val="FB39C51F"/>
    <w:rsid w:val="FB56DAE2"/>
    <w:rsid w:val="FB6E7AD4"/>
    <w:rsid w:val="FB7731E7"/>
    <w:rsid w:val="FBFE0ABA"/>
    <w:rsid w:val="FBFEB5A9"/>
    <w:rsid w:val="FC3739E5"/>
    <w:rsid w:val="FC9F1606"/>
    <w:rsid w:val="FD1A91CA"/>
    <w:rsid w:val="FD6A4C9B"/>
    <w:rsid w:val="FD7F5F44"/>
    <w:rsid w:val="FDBFD066"/>
    <w:rsid w:val="FDC77B59"/>
    <w:rsid w:val="FDFB6846"/>
    <w:rsid w:val="FDFEF8C2"/>
    <w:rsid w:val="FDFFDE3F"/>
    <w:rsid w:val="FE3E7A25"/>
    <w:rsid w:val="FEAFC81A"/>
    <w:rsid w:val="FEBB2E35"/>
    <w:rsid w:val="FED52EA5"/>
    <w:rsid w:val="FEF5A3FD"/>
    <w:rsid w:val="FEF74AB1"/>
    <w:rsid w:val="FEFD5C2B"/>
    <w:rsid w:val="FEFF4E9E"/>
    <w:rsid w:val="FEFF65FC"/>
    <w:rsid w:val="FEFF79D9"/>
    <w:rsid w:val="FF2F4ABE"/>
    <w:rsid w:val="FF3C9F58"/>
    <w:rsid w:val="FF3DE74B"/>
    <w:rsid w:val="FF4A77F1"/>
    <w:rsid w:val="FF57831F"/>
    <w:rsid w:val="FF6B5CE6"/>
    <w:rsid w:val="FF7E8F37"/>
    <w:rsid w:val="FF8F0715"/>
    <w:rsid w:val="FFB5C555"/>
    <w:rsid w:val="FFBACE75"/>
    <w:rsid w:val="FFCFB226"/>
    <w:rsid w:val="FFD4DE76"/>
    <w:rsid w:val="FFDFF673"/>
    <w:rsid w:val="FFF334FB"/>
    <w:rsid w:val="FFF7B1F0"/>
    <w:rsid w:val="FFF7FDB1"/>
    <w:rsid w:val="FFFC8026"/>
    <w:rsid w:val="FFFFB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脚 Char"/>
    <w:link w:val="4"/>
    <w:uiPriority w:val="99"/>
    <w:rPr>
      <w:kern w:val="2"/>
      <w:sz w:val="18"/>
      <w:szCs w:val="18"/>
    </w:rPr>
  </w:style>
  <w:style w:type="character" w:customStyle="1" w:styleId="10">
    <w:name w:val="页眉 Char"/>
    <w:link w:val="5"/>
    <w:uiPriority w:val="99"/>
    <w:rPr>
      <w:kern w:val="2"/>
      <w:sz w:val="18"/>
      <w:szCs w:val="18"/>
    </w:rPr>
  </w:style>
  <w:style w:type="paragraph" w:customStyle="1" w:styleId="11">
    <w:name w:val="注："/>
    <w:next w:val="1"/>
    <w:qFormat/>
    <w:uiPriority w:val="0"/>
    <w:pPr>
      <w:widowControl w:val="0"/>
      <w:numPr>
        <w:ilvl w:val="0"/>
        <w:numId w:val="1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2">
    <w:name w:val="一级条标题"/>
    <w:next w:val="13"/>
    <w:qFormat/>
    <w:uiPriority w:val="0"/>
    <w:pPr>
      <w:numPr>
        <w:ilvl w:val="1"/>
        <w:numId w:val="2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3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Xtzj.Com</Company>
  <Pages>2</Pages>
  <Words>138</Words>
  <Characters>790</Characters>
  <Lines>6</Lines>
  <Paragraphs>1</Paragraphs>
  <TotalTime>1</TotalTime>
  <ScaleCrop>false</ScaleCrop>
  <LinksUpToDate>false</LinksUpToDate>
  <CharactersWithSpaces>927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2023-11-24T02:35:00Z</dcterms:created>
  <dc:creator>Xtzj.User</dc:creator>
  <cp:lastModifiedBy>admin</cp:lastModifiedBy>
  <cp:lastPrinted>2023-11-23T16:38:00Z</cp:lastPrinted>
  <dcterms:modified xsi:type="dcterms:W3CDTF">2023-11-30T04:17:44Z</dcterms:modified>
  <dc:title>（局发文式样）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6E67B052A1F386CB7E085F656DA3D0B2</vt:lpwstr>
  </property>
</Properties>
</file>