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0A" w:rsidRPr="00FA5356" w:rsidRDefault="008F760A" w:rsidP="008F760A">
      <w:pPr>
        <w:widowControl/>
        <w:spacing w:before="100" w:beforeAutospacing="1" w:after="100" w:afterAutospacing="1" w:line="276" w:lineRule="auto"/>
        <w:jc w:val="center"/>
        <w:rPr>
          <w:rFonts w:asciiTheme="minorEastAsia" w:eastAsiaTheme="minorEastAsia" w:hAnsiTheme="minorEastAsia" w:cs="宋体" w:hint="eastAsia"/>
          <w:kern w:val="0"/>
          <w:sz w:val="24"/>
          <w:szCs w:val="24"/>
        </w:rPr>
      </w:pPr>
      <w:bookmarkStart w:id="0" w:name="_GoBack"/>
      <w:r w:rsidRPr="00FA5356">
        <w:rPr>
          <w:rFonts w:asciiTheme="minorEastAsia" w:eastAsiaTheme="minorEastAsia" w:hAnsiTheme="minorEastAsia" w:cs="宋体" w:hint="eastAsia"/>
          <w:kern w:val="0"/>
          <w:sz w:val="24"/>
          <w:szCs w:val="24"/>
        </w:rPr>
        <w:t xml:space="preserve">一、招标要求一览表 </w:t>
      </w:r>
    </w:p>
    <w:tbl>
      <w:tblPr>
        <w:tblW w:w="9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28"/>
        <w:gridCol w:w="3709"/>
        <w:gridCol w:w="1180"/>
        <w:gridCol w:w="3243"/>
      </w:tblGrid>
      <w:tr w:rsidR="008F760A" w:rsidRPr="00FA5356" w:rsidTr="00283162">
        <w:trPr>
          <w:trHeight w:val="670"/>
          <w:jc w:val="center"/>
        </w:trPr>
        <w:tc>
          <w:tcPr>
            <w:tcW w:w="928" w:type="dxa"/>
            <w:tcBorders>
              <w:top w:val="single" w:sz="4" w:space="0" w:color="auto"/>
              <w:bottom w:val="single" w:sz="6" w:space="0" w:color="auto"/>
            </w:tcBorders>
            <w:shd w:val="clear" w:color="auto" w:fill="C0C0C0"/>
            <w:vAlign w:val="center"/>
          </w:tcPr>
          <w:bookmarkEnd w:id="0"/>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序号</w:t>
            </w:r>
          </w:p>
        </w:tc>
        <w:tc>
          <w:tcPr>
            <w:tcW w:w="3709" w:type="dxa"/>
            <w:tcBorders>
              <w:top w:val="single" w:sz="4" w:space="0" w:color="auto"/>
              <w:bottom w:val="single" w:sz="6" w:space="0" w:color="auto"/>
            </w:tcBorders>
            <w:shd w:val="clear" w:color="auto" w:fill="C0C0C0"/>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产品名称</w:t>
            </w:r>
          </w:p>
        </w:tc>
        <w:tc>
          <w:tcPr>
            <w:tcW w:w="1180" w:type="dxa"/>
            <w:tcBorders>
              <w:top w:val="single" w:sz="4" w:space="0" w:color="auto"/>
              <w:bottom w:val="single" w:sz="6" w:space="0" w:color="auto"/>
            </w:tcBorders>
            <w:shd w:val="clear" w:color="auto" w:fill="C0C0C0"/>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数量</w:t>
            </w:r>
          </w:p>
        </w:tc>
        <w:tc>
          <w:tcPr>
            <w:tcW w:w="3243" w:type="dxa"/>
            <w:tcBorders>
              <w:top w:val="single" w:sz="4" w:space="0" w:color="auto"/>
              <w:bottom w:val="single" w:sz="6" w:space="0" w:color="auto"/>
            </w:tcBorders>
            <w:shd w:val="clear" w:color="auto" w:fill="C0C0C0"/>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备注</w:t>
            </w:r>
          </w:p>
        </w:tc>
      </w:tr>
      <w:tr w:rsidR="008F760A" w:rsidRPr="00FA5356" w:rsidTr="00283162">
        <w:trPr>
          <w:trHeight w:val="285"/>
          <w:jc w:val="center"/>
        </w:trPr>
        <w:tc>
          <w:tcPr>
            <w:tcW w:w="928" w:type="dxa"/>
            <w:tcBorders>
              <w:top w:val="single" w:sz="6" w:space="0" w:color="auto"/>
            </w:tcBorders>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1</w:t>
            </w:r>
          </w:p>
        </w:tc>
        <w:tc>
          <w:tcPr>
            <w:tcW w:w="3709" w:type="dxa"/>
            <w:tcBorders>
              <w:top w:val="single" w:sz="6" w:space="0" w:color="auto"/>
            </w:tcBorders>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现场检查远程监管系统</w:t>
            </w:r>
          </w:p>
        </w:tc>
        <w:tc>
          <w:tcPr>
            <w:tcW w:w="1180" w:type="dxa"/>
            <w:tcBorders>
              <w:top w:val="single" w:sz="6" w:space="0" w:color="auto"/>
            </w:tcBorders>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1套</w:t>
            </w:r>
          </w:p>
        </w:tc>
        <w:tc>
          <w:tcPr>
            <w:tcW w:w="3243" w:type="dxa"/>
            <w:vMerge w:val="restart"/>
            <w:tcBorders>
              <w:top w:val="single" w:sz="6" w:space="0" w:color="auto"/>
            </w:tcBorders>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详见采购项目技术规格、参数及要求</w:t>
            </w:r>
          </w:p>
        </w:tc>
      </w:tr>
      <w:tr w:rsidR="008F760A" w:rsidRPr="00FA5356" w:rsidTr="00283162">
        <w:trPr>
          <w:trHeight w:val="285"/>
          <w:jc w:val="center"/>
        </w:trPr>
        <w:tc>
          <w:tcPr>
            <w:tcW w:w="928" w:type="dxa"/>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2</w:t>
            </w:r>
          </w:p>
        </w:tc>
        <w:tc>
          <w:tcPr>
            <w:tcW w:w="3709" w:type="dxa"/>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电子签章系统</w:t>
            </w:r>
          </w:p>
        </w:tc>
        <w:tc>
          <w:tcPr>
            <w:tcW w:w="1180" w:type="dxa"/>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1套</w:t>
            </w:r>
          </w:p>
        </w:tc>
        <w:tc>
          <w:tcPr>
            <w:tcW w:w="3243" w:type="dxa"/>
            <w:vMerge/>
            <w:vAlign w:val="center"/>
          </w:tcPr>
          <w:p w:rsidR="008F760A" w:rsidRPr="00FA5356" w:rsidRDefault="008F760A" w:rsidP="00283162">
            <w:pPr>
              <w:spacing w:line="276" w:lineRule="auto"/>
              <w:ind w:firstLine="480"/>
              <w:rPr>
                <w:rFonts w:asciiTheme="minorEastAsia" w:eastAsiaTheme="minorEastAsia" w:hAnsiTheme="minorEastAsia" w:hint="eastAsia"/>
                <w:sz w:val="24"/>
                <w:szCs w:val="24"/>
              </w:rPr>
            </w:pPr>
          </w:p>
        </w:tc>
      </w:tr>
      <w:tr w:rsidR="008F760A" w:rsidRPr="00FA5356" w:rsidTr="00283162">
        <w:trPr>
          <w:trHeight w:val="285"/>
          <w:jc w:val="center"/>
        </w:trPr>
        <w:tc>
          <w:tcPr>
            <w:tcW w:w="928" w:type="dxa"/>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3</w:t>
            </w:r>
          </w:p>
        </w:tc>
        <w:tc>
          <w:tcPr>
            <w:tcW w:w="3709" w:type="dxa"/>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短信平台</w:t>
            </w:r>
          </w:p>
        </w:tc>
        <w:tc>
          <w:tcPr>
            <w:tcW w:w="1180" w:type="dxa"/>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1套</w:t>
            </w:r>
          </w:p>
        </w:tc>
        <w:tc>
          <w:tcPr>
            <w:tcW w:w="3243" w:type="dxa"/>
            <w:vMerge/>
            <w:vAlign w:val="center"/>
          </w:tcPr>
          <w:p w:rsidR="008F760A" w:rsidRPr="00FA5356" w:rsidRDefault="008F760A" w:rsidP="00283162">
            <w:pPr>
              <w:spacing w:line="276" w:lineRule="auto"/>
              <w:ind w:firstLine="480"/>
              <w:rPr>
                <w:rFonts w:asciiTheme="minorEastAsia" w:eastAsiaTheme="minorEastAsia" w:hAnsiTheme="minorEastAsia" w:hint="eastAsia"/>
                <w:sz w:val="24"/>
                <w:szCs w:val="24"/>
              </w:rPr>
            </w:pPr>
          </w:p>
        </w:tc>
      </w:tr>
      <w:tr w:rsidR="008F760A" w:rsidRPr="00FA5356" w:rsidTr="00283162">
        <w:trPr>
          <w:trHeight w:val="285"/>
          <w:jc w:val="center"/>
        </w:trPr>
        <w:tc>
          <w:tcPr>
            <w:tcW w:w="928" w:type="dxa"/>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4</w:t>
            </w:r>
          </w:p>
        </w:tc>
        <w:tc>
          <w:tcPr>
            <w:tcW w:w="3709" w:type="dxa"/>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工作流引擎</w:t>
            </w:r>
          </w:p>
        </w:tc>
        <w:tc>
          <w:tcPr>
            <w:tcW w:w="1180" w:type="dxa"/>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1套</w:t>
            </w:r>
          </w:p>
        </w:tc>
        <w:tc>
          <w:tcPr>
            <w:tcW w:w="3243" w:type="dxa"/>
            <w:vMerge/>
            <w:vAlign w:val="center"/>
          </w:tcPr>
          <w:p w:rsidR="008F760A" w:rsidRPr="00FA5356" w:rsidRDefault="008F760A" w:rsidP="00283162">
            <w:pPr>
              <w:spacing w:line="276" w:lineRule="auto"/>
              <w:ind w:firstLine="480"/>
              <w:rPr>
                <w:rFonts w:asciiTheme="minorEastAsia" w:eastAsiaTheme="minorEastAsia" w:hAnsiTheme="minorEastAsia" w:hint="eastAsia"/>
                <w:sz w:val="24"/>
                <w:szCs w:val="24"/>
              </w:rPr>
            </w:pPr>
          </w:p>
        </w:tc>
      </w:tr>
      <w:tr w:rsidR="008F760A" w:rsidRPr="00FA5356" w:rsidTr="00283162">
        <w:trPr>
          <w:trHeight w:val="285"/>
          <w:jc w:val="center"/>
        </w:trPr>
        <w:tc>
          <w:tcPr>
            <w:tcW w:w="928" w:type="dxa"/>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5</w:t>
            </w:r>
          </w:p>
        </w:tc>
        <w:tc>
          <w:tcPr>
            <w:tcW w:w="3709" w:type="dxa"/>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自定义表单</w:t>
            </w:r>
          </w:p>
        </w:tc>
        <w:tc>
          <w:tcPr>
            <w:tcW w:w="1180" w:type="dxa"/>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1套</w:t>
            </w:r>
          </w:p>
        </w:tc>
        <w:tc>
          <w:tcPr>
            <w:tcW w:w="3243" w:type="dxa"/>
            <w:vMerge/>
            <w:vAlign w:val="center"/>
          </w:tcPr>
          <w:p w:rsidR="008F760A" w:rsidRPr="00FA5356" w:rsidRDefault="008F760A" w:rsidP="00283162">
            <w:pPr>
              <w:spacing w:line="276" w:lineRule="auto"/>
              <w:ind w:firstLine="480"/>
              <w:rPr>
                <w:rFonts w:asciiTheme="minorEastAsia" w:eastAsiaTheme="minorEastAsia" w:hAnsiTheme="minorEastAsia" w:hint="eastAsia"/>
                <w:sz w:val="24"/>
                <w:szCs w:val="24"/>
              </w:rPr>
            </w:pPr>
          </w:p>
        </w:tc>
      </w:tr>
      <w:tr w:rsidR="008F760A" w:rsidRPr="00FA5356" w:rsidTr="00283162">
        <w:trPr>
          <w:trHeight w:val="285"/>
          <w:jc w:val="center"/>
        </w:trPr>
        <w:tc>
          <w:tcPr>
            <w:tcW w:w="928" w:type="dxa"/>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6</w:t>
            </w:r>
          </w:p>
        </w:tc>
        <w:tc>
          <w:tcPr>
            <w:tcW w:w="3709" w:type="dxa"/>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内容管理</w:t>
            </w:r>
          </w:p>
        </w:tc>
        <w:tc>
          <w:tcPr>
            <w:tcW w:w="1180" w:type="dxa"/>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1套</w:t>
            </w:r>
          </w:p>
        </w:tc>
        <w:tc>
          <w:tcPr>
            <w:tcW w:w="3243" w:type="dxa"/>
            <w:vMerge/>
            <w:vAlign w:val="center"/>
          </w:tcPr>
          <w:p w:rsidR="008F760A" w:rsidRPr="00FA5356" w:rsidRDefault="008F760A" w:rsidP="00283162">
            <w:pPr>
              <w:spacing w:line="276" w:lineRule="auto"/>
              <w:ind w:firstLine="480"/>
              <w:rPr>
                <w:rFonts w:asciiTheme="minorEastAsia" w:eastAsiaTheme="minorEastAsia" w:hAnsiTheme="minorEastAsia" w:hint="eastAsia"/>
                <w:sz w:val="24"/>
                <w:szCs w:val="24"/>
              </w:rPr>
            </w:pPr>
          </w:p>
        </w:tc>
      </w:tr>
      <w:tr w:rsidR="008F760A" w:rsidRPr="00FA5356" w:rsidTr="00283162">
        <w:trPr>
          <w:trHeight w:val="285"/>
          <w:jc w:val="center"/>
        </w:trPr>
        <w:tc>
          <w:tcPr>
            <w:tcW w:w="928" w:type="dxa"/>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7</w:t>
            </w:r>
          </w:p>
        </w:tc>
        <w:tc>
          <w:tcPr>
            <w:tcW w:w="3709" w:type="dxa"/>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数据采集及初始化</w:t>
            </w:r>
          </w:p>
        </w:tc>
        <w:tc>
          <w:tcPr>
            <w:tcW w:w="1180" w:type="dxa"/>
            <w:vAlign w:val="center"/>
          </w:tcPr>
          <w:p w:rsidR="008F760A" w:rsidRPr="00FA5356" w:rsidRDefault="008F760A" w:rsidP="00283162">
            <w:pPr>
              <w:spacing w:line="276" w:lineRule="auto"/>
              <w:jc w:val="center"/>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1项</w:t>
            </w:r>
          </w:p>
        </w:tc>
        <w:tc>
          <w:tcPr>
            <w:tcW w:w="3243" w:type="dxa"/>
            <w:vMerge/>
            <w:vAlign w:val="center"/>
          </w:tcPr>
          <w:p w:rsidR="008F760A" w:rsidRPr="00FA5356" w:rsidRDefault="008F760A" w:rsidP="00283162">
            <w:pPr>
              <w:spacing w:line="276" w:lineRule="auto"/>
              <w:ind w:firstLine="480"/>
              <w:rPr>
                <w:rFonts w:asciiTheme="minorEastAsia" w:eastAsiaTheme="minorEastAsia" w:hAnsiTheme="minorEastAsia" w:hint="eastAsia"/>
                <w:sz w:val="24"/>
                <w:szCs w:val="24"/>
              </w:rPr>
            </w:pPr>
          </w:p>
        </w:tc>
      </w:tr>
      <w:tr w:rsidR="008F760A" w:rsidRPr="00FA5356" w:rsidTr="00283162">
        <w:trPr>
          <w:trHeight w:val="285"/>
          <w:jc w:val="center"/>
        </w:trPr>
        <w:tc>
          <w:tcPr>
            <w:tcW w:w="928" w:type="dxa"/>
            <w:vAlign w:val="center"/>
          </w:tcPr>
          <w:p w:rsidR="008F760A" w:rsidRPr="00FA5356" w:rsidRDefault="008F760A" w:rsidP="00283162">
            <w:pPr>
              <w:spacing w:line="276" w:lineRule="auto"/>
              <w:jc w:val="center"/>
              <w:rPr>
                <w:rFonts w:asciiTheme="minorEastAsia" w:eastAsiaTheme="minorEastAsia" w:hAnsiTheme="minorEastAsia" w:hint="eastAsia"/>
                <w:color w:val="FF0000"/>
                <w:sz w:val="24"/>
                <w:szCs w:val="24"/>
              </w:rPr>
            </w:pPr>
            <w:r w:rsidRPr="00FA5356">
              <w:rPr>
                <w:rFonts w:asciiTheme="minorEastAsia" w:eastAsiaTheme="minorEastAsia" w:hAnsiTheme="minorEastAsia" w:hint="eastAsia"/>
                <w:color w:val="FF0000"/>
                <w:sz w:val="24"/>
                <w:szCs w:val="24"/>
              </w:rPr>
              <w:t>8</w:t>
            </w:r>
          </w:p>
        </w:tc>
        <w:tc>
          <w:tcPr>
            <w:tcW w:w="3709" w:type="dxa"/>
            <w:vAlign w:val="center"/>
          </w:tcPr>
          <w:p w:rsidR="008F760A" w:rsidRPr="00FA5356" w:rsidRDefault="008F760A" w:rsidP="00283162">
            <w:pPr>
              <w:spacing w:line="276" w:lineRule="auto"/>
              <w:rPr>
                <w:rFonts w:asciiTheme="minorEastAsia" w:eastAsiaTheme="minorEastAsia" w:hAnsiTheme="minorEastAsia" w:hint="eastAsia"/>
                <w:color w:val="FF0000"/>
                <w:sz w:val="24"/>
                <w:szCs w:val="24"/>
              </w:rPr>
            </w:pPr>
            <w:r w:rsidRPr="00FA5356">
              <w:rPr>
                <w:rFonts w:asciiTheme="minorEastAsia" w:eastAsiaTheme="minorEastAsia" w:hAnsiTheme="minorEastAsia" w:hint="eastAsia"/>
                <w:color w:val="FF0000"/>
                <w:sz w:val="24"/>
                <w:szCs w:val="24"/>
              </w:rPr>
              <w:t>数据接口</w:t>
            </w:r>
          </w:p>
        </w:tc>
        <w:tc>
          <w:tcPr>
            <w:tcW w:w="1180" w:type="dxa"/>
            <w:vAlign w:val="center"/>
          </w:tcPr>
          <w:p w:rsidR="008F760A" w:rsidRPr="00FA5356" w:rsidRDefault="008F760A" w:rsidP="00283162">
            <w:pPr>
              <w:spacing w:line="276" w:lineRule="auto"/>
              <w:jc w:val="center"/>
              <w:rPr>
                <w:rFonts w:asciiTheme="minorEastAsia" w:eastAsiaTheme="minorEastAsia" w:hAnsiTheme="minorEastAsia" w:hint="eastAsia"/>
                <w:color w:val="FF0000"/>
                <w:sz w:val="24"/>
                <w:szCs w:val="24"/>
              </w:rPr>
            </w:pPr>
            <w:r w:rsidRPr="00FA5356">
              <w:rPr>
                <w:rFonts w:asciiTheme="minorEastAsia" w:eastAsiaTheme="minorEastAsia" w:hAnsiTheme="minorEastAsia" w:hint="eastAsia"/>
                <w:color w:val="FF0000"/>
                <w:sz w:val="24"/>
                <w:szCs w:val="24"/>
              </w:rPr>
              <w:t>1项</w:t>
            </w:r>
          </w:p>
        </w:tc>
        <w:tc>
          <w:tcPr>
            <w:tcW w:w="3243" w:type="dxa"/>
            <w:vMerge/>
            <w:vAlign w:val="center"/>
          </w:tcPr>
          <w:p w:rsidR="008F760A" w:rsidRPr="00FA5356" w:rsidRDefault="008F760A" w:rsidP="00283162">
            <w:pPr>
              <w:spacing w:line="276" w:lineRule="auto"/>
              <w:ind w:firstLine="480"/>
              <w:rPr>
                <w:rFonts w:asciiTheme="minorEastAsia" w:eastAsiaTheme="minorEastAsia" w:hAnsiTheme="minorEastAsia" w:hint="eastAsia"/>
                <w:sz w:val="24"/>
                <w:szCs w:val="24"/>
              </w:rPr>
            </w:pPr>
          </w:p>
        </w:tc>
      </w:tr>
      <w:tr w:rsidR="008F760A" w:rsidRPr="00FA5356" w:rsidTr="00283162">
        <w:trPr>
          <w:trHeight w:val="285"/>
          <w:jc w:val="center"/>
        </w:trPr>
        <w:tc>
          <w:tcPr>
            <w:tcW w:w="4637" w:type="dxa"/>
            <w:gridSpan w:val="2"/>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★技术培训</w:t>
            </w:r>
          </w:p>
        </w:tc>
        <w:tc>
          <w:tcPr>
            <w:tcW w:w="4423" w:type="dxa"/>
            <w:gridSpan w:val="2"/>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为中心提供现场培训，</w:t>
            </w:r>
            <w:r w:rsidRPr="00FA5356">
              <w:rPr>
                <w:rFonts w:asciiTheme="minorEastAsia" w:eastAsiaTheme="minorEastAsia" w:hAnsiTheme="minorEastAsia" w:hint="eastAsia"/>
                <w:color w:val="FF0000"/>
                <w:sz w:val="24"/>
                <w:szCs w:val="24"/>
              </w:rPr>
              <w:t>培训次数不限</w:t>
            </w:r>
            <w:r w:rsidRPr="00FA5356">
              <w:rPr>
                <w:rFonts w:asciiTheme="minorEastAsia" w:eastAsiaTheme="minorEastAsia" w:hAnsiTheme="minorEastAsia" w:hint="eastAsia"/>
                <w:sz w:val="24"/>
                <w:szCs w:val="24"/>
              </w:rPr>
              <w:t>。</w:t>
            </w:r>
          </w:p>
        </w:tc>
      </w:tr>
      <w:tr w:rsidR="008F760A" w:rsidRPr="00FA5356" w:rsidTr="00283162">
        <w:trPr>
          <w:trHeight w:val="513"/>
          <w:jc w:val="center"/>
        </w:trPr>
        <w:tc>
          <w:tcPr>
            <w:tcW w:w="4637" w:type="dxa"/>
            <w:gridSpan w:val="2"/>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★工期要求</w:t>
            </w:r>
          </w:p>
        </w:tc>
        <w:tc>
          <w:tcPr>
            <w:tcW w:w="4423" w:type="dxa"/>
            <w:gridSpan w:val="2"/>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合同签订之日起一个月内实施完毕。</w:t>
            </w:r>
          </w:p>
        </w:tc>
      </w:tr>
      <w:tr w:rsidR="008F760A" w:rsidRPr="00FA5356" w:rsidTr="00283162">
        <w:trPr>
          <w:trHeight w:val="463"/>
          <w:jc w:val="center"/>
        </w:trPr>
        <w:tc>
          <w:tcPr>
            <w:tcW w:w="4637" w:type="dxa"/>
            <w:gridSpan w:val="2"/>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★质保期要求</w:t>
            </w:r>
          </w:p>
        </w:tc>
        <w:tc>
          <w:tcPr>
            <w:tcW w:w="4423" w:type="dxa"/>
            <w:gridSpan w:val="2"/>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中标人必须为本项目整体提供三年免费质量保证服务。</w:t>
            </w:r>
          </w:p>
        </w:tc>
      </w:tr>
      <w:tr w:rsidR="008F760A" w:rsidRPr="00FA5356" w:rsidTr="00283162">
        <w:trPr>
          <w:trHeight w:val="463"/>
          <w:jc w:val="center"/>
        </w:trPr>
        <w:tc>
          <w:tcPr>
            <w:tcW w:w="4637" w:type="dxa"/>
            <w:gridSpan w:val="2"/>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★系统维护</w:t>
            </w:r>
          </w:p>
        </w:tc>
        <w:tc>
          <w:tcPr>
            <w:tcW w:w="4423" w:type="dxa"/>
            <w:gridSpan w:val="2"/>
            <w:vAlign w:val="center"/>
          </w:tcPr>
          <w:p w:rsidR="008F760A" w:rsidRPr="00FA5356" w:rsidRDefault="008F760A" w:rsidP="00283162">
            <w:pPr>
              <w:spacing w:line="276" w:lineRule="auto"/>
              <w:rPr>
                <w:rFonts w:asciiTheme="minorEastAsia" w:eastAsiaTheme="minorEastAsia" w:hAnsiTheme="minorEastAsia" w:hint="eastAsia"/>
                <w:color w:val="FF0000"/>
                <w:sz w:val="24"/>
                <w:szCs w:val="24"/>
              </w:rPr>
            </w:pPr>
            <w:r w:rsidRPr="00FA5356">
              <w:rPr>
                <w:rFonts w:asciiTheme="minorEastAsia" w:eastAsiaTheme="minorEastAsia" w:hAnsiTheme="minorEastAsia" w:hint="eastAsia"/>
                <w:color w:val="FF0000"/>
                <w:sz w:val="24"/>
                <w:szCs w:val="24"/>
              </w:rPr>
              <w:t>中标公司必须提供1名以上专业技术人员驻场服务，1年免费维护。</w:t>
            </w:r>
          </w:p>
        </w:tc>
      </w:tr>
      <w:tr w:rsidR="008F760A" w:rsidRPr="00FA5356" w:rsidTr="00283162">
        <w:trPr>
          <w:trHeight w:val="463"/>
          <w:jc w:val="center"/>
        </w:trPr>
        <w:tc>
          <w:tcPr>
            <w:tcW w:w="4637" w:type="dxa"/>
            <w:gridSpan w:val="2"/>
            <w:vAlign w:val="center"/>
          </w:tcPr>
          <w:p w:rsidR="008F760A" w:rsidRPr="00FA5356" w:rsidRDefault="008F760A" w:rsidP="00283162">
            <w:pPr>
              <w:spacing w:line="276" w:lineRule="auto"/>
              <w:rPr>
                <w:rFonts w:asciiTheme="minorEastAsia" w:eastAsiaTheme="minorEastAsia" w:hAnsiTheme="minorEastAsia" w:hint="eastAsia"/>
                <w:sz w:val="24"/>
                <w:szCs w:val="24"/>
              </w:rPr>
            </w:pPr>
            <w:r w:rsidRPr="00FA5356">
              <w:rPr>
                <w:rFonts w:asciiTheme="minorEastAsia" w:eastAsiaTheme="minorEastAsia" w:hAnsiTheme="minorEastAsia" w:hint="eastAsia"/>
                <w:sz w:val="24"/>
                <w:szCs w:val="24"/>
              </w:rPr>
              <w:t>★接口要求</w:t>
            </w:r>
          </w:p>
        </w:tc>
        <w:tc>
          <w:tcPr>
            <w:tcW w:w="4423" w:type="dxa"/>
            <w:gridSpan w:val="2"/>
            <w:vAlign w:val="center"/>
          </w:tcPr>
          <w:p w:rsidR="008F760A" w:rsidRPr="00FA5356" w:rsidRDefault="008F760A" w:rsidP="00283162">
            <w:pPr>
              <w:spacing w:line="276" w:lineRule="auto"/>
              <w:rPr>
                <w:rFonts w:asciiTheme="minorEastAsia" w:eastAsiaTheme="minorEastAsia" w:hAnsiTheme="minorEastAsia" w:hint="eastAsia"/>
                <w:color w:val="FF0000"/>
                <w:sz w:val="24"/>
                <w:szCs w:val="24"/>
              </w:rPr>
            </w:pPr>
            <w:r w:rsidRPr="00FA5356">
              <w:rPr>
                <w:rFonts w:asciiTheme="minorEastAsia" w:eastAsiaTheme="minorEastAsia" w:hAnsiTheme="minorEastAsia" w:hint="eastAsia"/>
                <w:color w:val="FF0000"/>
                <w:sz w:val="24"/>
                <w:szCs w:val="24"/>
              </w:rPr>
              <w:t>于本项目建设涵盖业务范围广，建设过程中涉及用户多，业务及数据对接系统涉自治区局行政审批系统、数据中心系统等，系统对接过程中存在接口开发费用，各潜在投标商需详细了解，各投标商投标报价中应包含对接费用，项目建设过程中用户方不再另行支付。</w:t>
            </w:r>
          </w:p>
        </w:tc>
      </w:tr>
    </w:tbl>
    <w:p w:rsidR="008F760A" w:rsidRPr="00FA5356" w:rsidRDefault="008F760A" w:rsidP="008F760A">
      <w:pPr>
        <w:widowControl/>
        <w:spacing w:before="100" w:beforeAutospacing="1" w:after="100" w:afterAutospacing="1" w:line="276" w:lineRule="auto"/>
        <w:ind w:firstLine="420"/>
        <w:jc w:val="left"/>
        <w:rPr>
          <w:rFonts w:asciiTheme="minorEastAsia" w:eastAsiaTheme="minorEastAsia" w:hAnsiTheme="minorEastAsia" w:cs="宋体"/>
          <w:kern w:val="0"/>
          <w:sz w:val="24"/>
          <w:szCs w:val="24"/>
        </w:rPr>
      </w:pPr>
      <w:r w:rsidRPr="00FA5356">
        <w:rPr>
          <w:rFonts w:asciiTheme="minorEastAsia" w:eastAsiaTheme="minorEastAsia" w:hAnsiTheme="minorEastAsia" w:cs="宋体" w:hint="eastAsia"/>
          <w:kern w:val="0"/>
          <w:sz w:val="24"/>
          <w:szCs w:val="24"/>
        </w:rPr>
        <w:t>二、功能及技术参数要求</w:t>
      </w:r>
    </w:p>
    <w:tbl>
      <w:tblPr>
        <w:tblW w:w="910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65"/>
        <w:gridCol w:w="1095"/>
        <w:gridCol w:w="7245"/>
      </w:tblGrid>
      <w:tr w:rsidR="008F760A" w:rsidRPr="00FA5356" w:rsidTr="00283162">
        <w:trPr>
          <w:jc w:val="center"/>
        </w:trPr>
        <w:tc>
          <w:tcPr>
            <w:tcW w:w="765" w:type="dxa"/>
            <w:tcBorders>
              <w:top w:val="outset" w:sz="6" w:space="0" w:color="auto"/>
              <w:left w:val="outset" w:sz="6" w:space="0" w:color="auto"/>
              <w:bottom w:val="outset" w:sz="6" w:space="0" w:color="auto"/>
              <w:right w:val="outset" w:sz="6" w:space="0" w:color="auto"/>
            </w:tcBorders>
            <w:vAlign w:val="center"/>
          </w:tcPr>
          <w:p w:rsidR="008F760A" w:rsidRPr="00FA5356" w:rsidRDefault="008F760A" w:rsidP="00283162">
            <w:pPr>
              <w:widowControl/>
              <w:spacing w:before="100" w:beforeAutospacing="1" w:after="100" w:afterAutospacing="1" w:line="360" w:lineRule="auto"/>
              <w:jc w:val="center"/>
              <w:rPr>
                <w:rFonts w:asciiTheme="minorEastAsia" w:eastAsiaTheme="minorEastAsia" w:hAnsiTheme="minorEastAsia" w:cs="宋体"/>
                <w:kern w:val="0"/>
                <w:sz w:val="24"/>
                <w:szCs w:val="24"/>
              </w:rPr>
            </w:pPr>
            <w:r w:rsidRPr="00FA5356">
              <w:rPr>
                <w:rFonts w:asciiTheme="minorEastAsia" w:eastAsiaTheme="minorEastAsia" w:hAnsiTheme="minorEastAsia" w:cs="宋体" w:hint="eastAsia"/>
                <w:kern w:val="0"/>
                <w:sz w:val="24"/>
                <w:szCs w:val="24"/>
              </w:rPr>
              <w:t>序号</w:t>
            </w:r>
            <w:r w:rsidRPr="00FA5356">
              <w:rPr>
                <w:rFonts w:asciiTheme="minorEastAsia" w:eastAsiaTheme="minorEastAsia" w:hAnsiTheme="minorEastAsia" w:cs="宋体"/>
                <w:kern w:val="0"/>
                <w:sz w:val="24"/>
                <w:szCs w:val="24"/>
              </w:rPr>
              <w:t xml:space="preserve"> </w:t>
            </w:r>
          </w:p>
        </w:tc>
        <w:tc>
          <w:tcPr>
            <w:tcW w:w="1095" w:type="dxa"/>
            <w:tcBorders>
              <w:top w:val="outset" w:sz="6" w:space="0" w:color="auto"/>
              <w:left w:val="outset" w:sz="6" w:space="0" w:color="auto"/>
              <w:bottom w:val="outset" w:sz="6" w:space="0" w:color="auto"/>
              <w:right w:val="outset" w:sz="6" w:space="0" w:color="auto"/>
            </w:tcBorders>
            <w:vAlign w:val="center"/>
          </w:tcPr>
          <w:p w:rsidR="008F760A" w:rsidRPr="00FA5356" w:rsidRDefault="008F760A" w:rsidP="00283162">
            <w:pPr>
              <w:widowControl/>
              <w:spacing w:before="100" w:beforeAutospacing="1" w:after="100" w:afterAutospacing="1" w:line="360" w:lineRule="auto"/>
              <w:jc w:val="center"/>
              <w:rPr>
                <w:rFonts w:asciiTheme="minorEastAsia" w:eastAsiaTheme="minorEastAsia" w:hAnsiTheme="minorEastAsia" w:cs="宋体"/>
                <w:kern w:val="0"/>
                <w:sz w:val="24"/>
                <w:szCs w:val="24"/>
              </w:rPr>
            </w:pPr>
            <w:r w:rsidRPr="00FA5356">
              <w:rPr>
                <w:rFonts w:asciiTheme="minorEastAsia" w:eastAsiaTheme="minorEastAsia" w:hAnsiTheme="minorEastAsia" w:cs="宋体" w:hint="eastAsia"/>
                <w:kern w:val="0"/>
                <w:sz w:val="24"/>
                <w:szCs w:val="24"/>
              </w:rPr>
              <w:t>名称</w:t>
            </w:r>
            <w:r w:rsidRPr="00FA5356">
              <w:rPr>
                <w:rFonts w:asciiTheme="minorEastAsia" w:eastAsiaTheme="minorEastAsia" w:hAnsiTheme="minorEastAsia" w:cs="宋体"/>
                <w:kern w:val="0"/>
                <w:sz w:val="24"/>
                <w:szCs w:val="24"/>
              </w:rPr>
              <w:t xml:space="preserve"> </w:t>
            </w:r>
          </w:p>
        </w:tc>
        <w:tc>
          <w:tcPr>
            <w:tcW w:w="7245" w:type="dxa"/>
            <w:tcBorders>
              <w:top w:val="outset" w:sz="6" w:space="0" w:color="auto"/>
              <w:left w:val="outset" w:sz="6" w:space="0" w:color="auto"/>
              <w:bottom w:val="outset" w:sz="6" w:space="0" w:color="auto"/>
              <w:right w:val="outset" w:sz="6" w:space="0" w:color="auto"/>
            </w:tcBorders>
            <w:vAlign w:val="center"/>
          </w:tcPr>
          <w:p w:rsidR="008F760A" w:rsidRPr="00FA5356" w:rsidRDefault="008F760A" w:rsidP="00283162">
            <w:pPr>
              <w:widowControl/>
              <w:spacing w:before="100" w:beforeAutospacing="1" w:after="100" w:afterAutospacing="1" w:line="360" w:lineRule="auto"/>
              <w:jc w:val="center"/>
              <w:rPr>
                <w:rFonts w:asciiTheme="minorEastAsia" w:eastAsiaTheme="minorEastAsia" w:hAnsiTheme="minorEastAsia" w:cs="宋体"/>
                <w:kern w:val="0"/>
                <w:sz w:val="24"/>
                <w:szCs w:val="24"/>
              </w:rPr>
            </w:pPr>
            <w:r w:rsidRPr="00FA5356">
              <w:rPr>
                <w:rFonts w:asciiTheme="minorEastAsia" w:eastAsiaTheme="minorEastAsia" w:hAnsiTheme="minorEastAsia" w:cs="宋体" w:hint="eastAsia"/>
                <w:kern w:val="0"/>
                <w:sz w:val="24"/>
                <w:szCs w:val="24"/>
              </w:rPr>
              <w:t>功能参数要求</w:t>
            </w:r>
            <w:r w:rsidRPr="00FA5356">
              <w:rPr>
                <w:rFonts w:asciiTheme="minorEastAsia" w:eastAsiaTheme="minorEastAsia" w:hAnsiTheme="minorEastAsia" w:cs="宋体"/>
                <w:kern w:val="0"/>
                <w:sz w:val="24"/>
                <w:szCs w:val="24"/>
              </w:rPr>
              <w:t xml:space="preserve"> </w:t>
            </w:r>
          </w:p>
        </w:tc>
      </w:tr>
      <w:tr w:rsidR="008F760A" w:rsidRPr="00FA5356" w:rsidTr="00283162">
        <w:trPr>
          <w:jc w:val="center"/>
        </w:trPr>
        <w:tc>
          <w:tcPr>
            <w:tcW w:w="765" w:type="dxa"/>
            <w:tcBorders>
              <w:top w:val="outset" w:sz="6" w:space="0" w:color="auto"/>
              <w:left w:val="outset" w:sz="6" w:space="0" w:color="auto"/>
              <w:bottom w:val="outset" w:sz="6" w:space="0" w:color="auto"/>
              <w:right w:val="outset" w:sz="6" w:space="0" w:color="auto"/>
            </w:tcBorders>
          </w:tcPr>
          <w:p w:rsidR="008F760A" w:rsidRPr="00FA5356" w:rsidRDefault="008F760A" w:rsidP="00283162">
            <w:pPr>
              <w:widowControl/>
              <w:spacing w:before="100" w:beforeAutospacing="1" w:after="100" w:afterAutospacing="1" w:line="360" w:lineRule="auto"/>
              <w:ind w:firstLineChars="100" w:firstLine="240"/>
              <w:jc w:val="left"/>
              <w:rPr>
                <w:rFonts w:asciiTheme="minorEastAsia" w:eastAsiaTheme="minorEastAsia" w:hAnsiTheme="minorEastAsia" w:cs="宋体"/>
                <w:kern w:val="0"/>
                <w:sz w:val="24"/>
                <w:szCs w:val="24"/>
              </w:rPr>
            </w:pPr>
            <w:r w:rsidRPr="00FA5356">
              <w:rPr>
                <w:rFonts w:asciiTheme="minorEastAsia" w:eastAsiaTheme="minorEastAsia" w:hAnsiTheme="minorEastAsia" w:cs="宋体" w:hint="eastAsia"/>
                <w:kern w:val="0"/>
                <w:sz w:val="24"/>
                <w:szCs w:val="24"/>
              </w:rPr>
              <w:t>1</w:t>
            </w:r>
            <w:r w:rsidRPr="00FA5356">
              <w:rPr>
                <w:rFonts w:asciiTheme="minorEastAsia" w:eastAsiaTheme="minorEastAsia" w:hAnsiTheme="minorEastAsia" w:cs="宋体"/>
                <w:kern w:val="0"/>
                <w:sz w:val="24"/>
                <w:szCs w:val="24"/>
              </w:rPr>
              <w:t xml:space="preserve"> </w:t>
            </w:r>
          </w:p>
        </w:tc>
        <w:tc>
          <w:tcPr>
            <w:tcW w:w="1095" w:type="dxa"/>
            <w:tcBorders>
              <w:top w:val="outset" w:sz="6" w:space="0" w:color="auto"/>
              <w:left w:val="outset" w:sz="6" w:space="0" w:color="auto"/>
              <w:bottom w:val="outset" w:sz="6" w:space="0" w:color="auto"/>
              <w:right w:val="outset" w:sz="6" w:space="0" w:color="auto"/>
            </w:tcBorders>
          </w:tcPr>
          <w:p w:rsidR="008F760A" w:rsidRPr="00FA5356" w:rsidRDefault="008F760A" w:rsidP="00283162">
            <w:pPr>
              <w:widowControl/>
              <w:spacing w:before="100" w:beforeAutospacing="1" w:after="100" w:afterAutospacing="1" w:line="360" w:lineRule="auto"/>
              <w:jc w:val="left"/>
              <w:rPr>
                <w:rFonts w:asciiTheme="minorEastAsia" w:eastAsiaTheme="minorEastAsia" w:hAnsiTheme="minorEastAsia" w:cs="宋体"/>
                <w:kern w:val="0"/>
                <w:sz w:val="24"/>
                <w:szCs w:val="24"/>
              </w:rPr>
            </w:pPr>
            <w:r w:rsidRPr="00FA5356">
              <w:rPr>
                <w:rFonts w:asciiTheme="minorEastAsia" w:eastAsiaTheme="minorEastAsia" w:hAnsiTheme="minorEastAsia" w:cs="宋体" w:hint="eastAsia"/>
                <w:kern w:val="0"/>
                <w:sz w:val="24"/>
                <w:szCs w:val="24"/>
              </w:rPr>
              <w:t>现场检查管理系统</w:t>
            </w:r>
            <w:r w:rsidRPr="00FA5356">
              <w:rPr>
                <w:rFonts w:asciiTheme="minorEastAsia" w:eastAsiaTheme="minorEastAsia" w:hAnsiTheme="minorEastAsia" w:cs="宋体"/>
                <w:kern w:val="0"/>
                <w:sz w:val="24"/>
                <w:szCs w:val="24"/>
              </w:rPr>
              <w:t xml:space="preserve"> </w:t>
            </w:r>
          </w:p>
        </w:tc>
        <w:tc>
          <w:tcPr>
            <w:tcW w:w="7245" w:type="dxa"/>
            <w:tcBorders>
              <w:top w:val="outset" w:sz="6" w:space="0" w:color="auto"/>
              <w:left w:val="outset" w:sz="6" w:space="0" w:color="auto"/>
              <w:bottom w:val="outset" w:sz="6" w:space="0" w:color="auto"/>
              <w:right w:val="outset" w:sz="6" w:space="0" w:color="auto"/>
            </w:tcBorders>
          </w:tcPr>
          <w:p w:rsidR="008F760A" w:rsidRPr="00FA5356" w:rsidRDefault="008F760A" w:rsidP="00283162">
            <w:pPr>
              <w:widowControl/>
              <w:spacing w:before="100" w:beforeAutospacing="1" w:after="100" w:afterAutospacing="1" w:line="360" w:lineRule="auto"/>
              <w:jc w:val="left"/>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一、管理功能</w:t>
            </w:r>
            <w:r w:rsidRPr="00FA5356">
              <w:rPr>
                <w:rFonts w:asciiTheme="minorEastAsia" w:eastAsiaTheme="minorEastAsia" w:hAnsiTheme="minorEastAsia" w:cs="宋体"/>
                <w:kern w:val="0"/>
                <w:sz w:val="24"/>
                <w:szCs w:val="24"/>
              </w:rPr>
              <w:t xml:space="preserve"> </w:t>
            </w:r>
          </w:p>
          <w:p w:rsidR="008F760A" w:rsidRPr="00FA5356" w:rsidRDefault="008F760A" w:rsidP="00283162">
            <w:pPr>
              <w:widowControl/>
              <w:spacing w:before="100" w:beforeAutospacing="1" w:after="100" w:afterAutospacing="1" w:line="360" w:lineRule="auto"/>
              <w:jc w:val="left"/>
              <w:rPr>
                <w:rFonts w:asciiTheme="minorEastAsia" w:eastAsiaTheme="minorEastAsia" w:hAnsiTheme="minorEastAsia" w:cs="宋体"/>
                <w:kern w:val="0"/>
                <w:sz w:val="24"/>
                <w:szCs w:val="24"/>
              </w:rPr>
            </w:pPr>
            <w:r w:rsidRPr="00FA5356">
              <w:rPr>
                <w:rFonts w:asciiTheme="minorEastAsia" w:eastAsiaTheme="minorEastAsia" w:hAnsiTheme="minorEastAsia" w:cs="宋体" w:hint="eastAsia"/>
                <w:kern w:val="0"/>
                <w:sz w:val="24"/>
                <w:szCs w:val="24"/>
              </w:rPr>
              <w:t>实现一套现场检查远程监管系统，系统功能包含：业务办理、业务查询、业务配置、基础数据、系统管理等等。</w:t>
            </w:r>
            <w:r w:rsidRPr="00FA5356">
              <w:rPr>
                <w:rFonts w:asciiTheme="minorEastAsia" w:eastAsiaTheme="minorEastAsia" w:hAnsiTheme="minorEastAsia" w:cs="宋体"/>
                <w:kern w:val="0"/>
                <w:sz w:val="24"/>
                <w:szCs w:val="24"/>
              </w:rPr>
              <w:t xml:space="preserve"> </w:t>
            </w:r>
          </w:p>
          <w:p w:rsidR="008F760A" w:rsidRPr="00FA5356" w:rsidRDefault="008F760A" w:rsidP="00283162">
            <w:pPr>
              <w:widowControl/>
              <w:spacing w:before="100" w:beforeAutospacing="1" w:after="100" w:afterAutospacing="1" w:line="360" w:lineRule="auto"/>
              <w:jc w:val="left"/>
              <w:rPr>
                <w:rFonts w:asciiTheme="minorEastAsia" w:eastAsiaTheme="minorEastAsia" w:hAnsiTheme="minorEastAsia" w:cs="宋体"/>
                <w:kern w:val="0"/>
                <w:sz w:val="24"/>
                <w:szCs w:val="24"/>
              </w:rPr>
            </w:pPr>
            <w:r w:rsidRPr="00FA5356">
              <w:rPr>
                <w:rFonts w:asciiTheme="minorEastAsia" w:eastAsiaTheme="minorEastAsia" w:hAnsiTheme="minorEastAsia" w:cs="宋体" w:hint="eastAsia"/>
                <w:kern w:val="0"/>
                <w:sz w:val="24"/>
                <w:szCs w:val="24"/>
              </w:rPr>
              <w:t>二、功能要求：B/S架构</w:t>
            </w:r>
            <w:r w:rsidRPr="00FA5356">
              <w:rPr>
                <w:rFonts w:asciiTheme="minorEastAsia" w:eastAsiaTheme="minorEastAsia" w:hAnsiTheme="minorEastAsia" w:cs="宋体"/>
                <w:kern w:val="0"/>
                <w:sz w:val="24"/>
                <w:szCs w:val="24"/>
              </w:rPr>
              <w:t xml:space="preserve"> </w:t>
            </w:r>
          </w:p>
          <w:p w:rsidR="008F760A" w:rsidRPr="00FA5356" w:rsidRDefault="008F760A" w:rsidP="00283162">
            <w:pPr>
              <w:widowControl/>
              <w:spacing w:before="100" w:beforeAutospacing="1" w:after="100" w:afterAutospacing="1" w:line="360" w:lineRule="auto"/>
              <w:jc w:val="left"/>
              <w:rPr>
                <w:rFonts w:asciiTheme="minorEastAsia" w:eastAsiaTheme="minorEastAsia" w:hAnsiTheme="minorEastAsia" w:cs="宋体"/>
                <w:kern w:val="0"/>
                <w:sz w:val="24"/>
                <w:szCs w:val="24"/>
              </w:rPr>
            </w:pPr>
            <w:r w:rsidRPr="00FA5356">
              <w:rPr>
                <w:rFonts w:asciiTheme="minorEastAsia" w:eastAsiaTheme="minorEastAsia" w:hAnsiTheme="minorEastAsia" w:cs="宋体" w:hint="eastAsia"/>
                <w:kern w:val="0"/>
                <w:sz w:val="24"/>
                <w:szCs w:val="24"/>
              </w:rPr>
              <w:t>用户数无限制，系统能实现通过互联网，让企业、检查员、中心人员、</w:t>
            </w:r>
            <w:r w:rsidRPr="00FA5356">
              <w:rPr>
                <w:rFonts w:asciiTheme="minorEastAsia" w:eastAsiaTheme="minorEastAsia" w:hAnsiTheme="minorEastAsia" w:cs="宋体" w:hint="eastAsia"/>
                <w:kern w:val="0"/>
                <w:sz w:val="24"/>
                <w:szCs w:val="24"/>
              </w:rPr>
              <w:lastRenderedPageBreak/>
              <w:t>领导利用现场检查远程监管系统进行日常监管工作，系统对全部现场检查的环节进行有效管理和控制。</w:t>
            </w:r>
            <w:r w:rsidRPr="00FA5356">
              <w:rPr>
                <w:rFonts w:asciiTheme="minorEastAsia" w:eastAsiaTheme="minorEastAsia" w:hAnsiTheme="minorEastAsia" w:cs="宋体"/>
                <w:kern w:val="0"/>
                <w:sz w:val="24"/>
                <w:szCs w:val="24"/>
              </w:rPr>
              <w:t xml:space="preserve"> </w:t>
            </w:r>
          </w:p>
          <w:p w:rsidR="008F760A" w:rsidRPr="00FA5356" w:rsidRDefault="008F760A" w:rsidP="00283162">
            <w:pPr>
              <w:widowControl/>
              <w:spacing w:before="100" w:beforeAutospacing="1" w:after="100" w:afterAutospacing="1" w:line="360" w:lineRule="auto"/>
              <w:jc w:val="left"/>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三、企业用户：</w:t>
            </w:r>
          </w:p>
          <w:p w:rsidR="008F760A" w:rsidRPr="00FA5356" w:rsidRDefault="008F760A" w:rsidP="00283162">
            <w:pPr>
              <w:numPr>
                <w:ilvl w:val="0"/>
                <w:numId w:val="1"/>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实现分段提交申请相关资料；★</w:t>
            </w:r>
          </w:p>
          <w:p w:rsidR="008F760A" w:rsidRPr="00FA5356" w:rsidRDefault="008F760A" w:rsidP="00283162">
            <w:pPr>
              <w:numPr>
                <w:ilvl w:val="0"/>
                <w:numId w:val="1"/>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递交相关补充资料；</w:t>
            </w:r>
          </w:p>
          <w:p w:rsidR="008F760A" w:rsidRPr="00FA5356" w:rsidRDefault="008F760A" w:rsidP="00283162">
            <w:pPr>
              <w:numPr>
                <w:ilvl w:val="0"/>
                <w:numId w:val="1"/>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接收审评认证相关通知；</w:t>
            </w:r>
          </w:p>
          <w:p w:rsidR="008F760A" w:rsidRPr="00FA5356" w:rsidRDefault="008F760A" w:rsidP="00283162">
            <w:pPr>
              <w:numPr>
                <w:ilvl w:val="0"/>
                <w:numId w:val="1"/>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在线咨询相关技术问题；</w:t>
            </w:r>
          </w:p>
          <w:p w:rsidR="008F760A" w:rsidRPr="00FA5356" w:rsidRDefault="008F760A" w:rsidP="00283162">
            <w:pPr>
              <w:numPr>
                <w:ilvl w:val="0"/>
                <w:numId w:val="1"/>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接收技术咨询问题的回复；</w:t>
            </w:r>
          </w:p>
          <w:p w:rsidR="008F760A" w:rsidRPr="00FA5356" w:rsidRDefault="008F760A" w:rsidP="00283162">
            <w:pPr>
              <w:numPr>
                <w:ilvl w:val="0"/>
                <w:numId w:val="1"/>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对于列入中心的企业技术专家人员可以依据权限进行相关技术问题的讨论；（建议首先建立企业技术专家库）</w:t>
            </w:r>
          </w:p>
          <w:p w:rsidR="008F760A" w:rsidRPr="00FA5356" w:rsidRDefault="008F760A" w:rsidP="00283162">
            <w:pPr>
              <w:numPr>
                <w:ilvl w:val="0"/>
                <w:numId w:val="1"/>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对调研项目能够及时填写并回复；</w:t>
            </w:r>
          </w:p>
          <w:p w:rsidR="008F760A" w:rsidRPr="00FA5356" w:rsidRDefault="008F760A" w:rsidP="00283162">
            <w:pPr>
              <w:numPr>
                <w:ilvl w:val="0"/>
                <w:numId w:val="1"/>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以电子记录和短信方式同时接受相关通知等公共信息；</w:t>
            </w:r>
          </w:p>
          <w:p w:rsidR="008F760A" w:rsidRPr="00FA5356" w:rsidRDefault="008F760A" w:rsidP="00283162">
            <w:pPr>
              <w:numPr>
                <w:ilvl w:val="0"/>
                <w:numId w:val="1"/>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企业证照信息的更新记录；</w:t>
            </w:r>
          </w:p>
          <w:p w:rsidR="008F760A" w:rsidRPr="00FA5356" w:rsidRDefault="008F760A" w:rsidP="00283162">
            <w:pPr>
              <w:numPr>
                <w:ilvl w:val="0"/>
                <w:numId w:val="1"/>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企业接受各类检查情况的历史记录。</w:t>
            </w:r>
          </w:p>
          <w:p w:rsidR="008F760A" w:rsidRPr="00FA5356" w:rsidRDefault="008F760A" w:rsidP="00283162">
            <w:pPr>
              <w:spacing w:line="360" w:lineRule="auto"/>
              <w:ind w:left="360"/>
              <w:rPr>
                <w:rFonts w:asciiTheme="minorEastAsia" w:eastAsiaTheme="minorEastAsia" w:hAnsiTheme="minorEastAsia" w:cs="宋体" w:hint="eastAsia"/>
                <w:kern w:val="0"/>
                <w:sz w:val="24"/>
                <w:szCs w:val="24"/>
              </w:rPr>
            </w:pPr>
          </w:p>
          <w:p w:rsidR="008F760A" w:rsidRPr="00FA5356" w:rsidRDefault="008F760A" w:rsidP="00283162">
            <w:p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四、检查员用户：</w:t>
            </w:r>
          </w:p>
          <w:p w:rsidR="008F760A" w:rsidRPr="00FA5356" w:rsidRDefault="008F760A" w:rsidP="00283162">
            <w:pPr>
              <w:numPr>
                <w:ilvl w:val="0"/>
                <w:numId w:val="2"/>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实现随机抽调的功能；★（建议首先由系统生成检查计划,确定权限：a主审人拟定检查计划；b科室负责人复核；c中心领导签批）</w:t>
            </w:r>
          </w:p>
          <w:p w:rsidR="008F760A" w:rsidRPr="00FA5356" w:rsidRDefault="008F760A" w:rsidP="00283162">
            <w:pPr>
              <w:numPr>
                <w:ilvl w:val="0"/>
                <w:numId w:val="2"/>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实现按照权限范围（分段权限、时间限制）在线审阅企业申报资料，现场检查方案等；</w:t>
            </w:r>
          </w:p>
          <w:p w:rsidR="008F760A" w:rsidRPr="00FA5356" w:rsidRDefault="008F760A" w:rsidP="00283162">
            <w:pPr>
              <w:numPr>
                <w:ilvl w:val="0"/>
                <w:numId w:val="2"/>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实现检查员、专家抽调出勤累计记录；★</w:t>
            </w:r>
          </w:p>
          <w:p w:rsidR="008F760A" w:rsidRPr="00FA5356" w:rsidRDefault="008F760A" w:rsidP="00283162">
            <w:pPr>
              <w:numPr>
                <w:ilvl w:val="0"/>
                <w:numId w:val="2"/>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依据考核项目的设定，实现检查员的逐项考核；</w:t>
            </w:r>
          </w:p>
          <w:p w:rsidR="008F760A" w:rsidRPr="00FA5356" w:rsidRDefault="008F760A" w:rsidP="00283162">
            <w:pPr>
              <w:numPr>
                <w:ilvl w:val="0"/>
                <w:numId w:val="2"/>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依据检查员现场检查回访项目的设定，企业可以填写电子回访记录；</w:t>
            </w:r>
          </w:p>
          <w:p w:rsidR="008F760A" w:rsidRPr="00FA5356" w:rsidRDefault="008F760A" w:rsidP="00283162">
            <w:pPr>
              <w:numPr>
                <w:ilvl w:val="0"/>
                <w:numId w:val="2"/>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中心业务人员（或专人）也可以实现电话回访（对象为企业）检查员现场检查和廉政情况；</w:t>
            </w:r>
          </w:p>
          <w:p w:rsidR="008F760A" w:rsidRPr="00FA5356" w:rsidRDefault="008F760A" w:rsidP="00283162">
            <w:pPr>
              <w:numPr>
                <w:ilvl w:val="0"/>
                <w:numId w:val="2"/>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检查员可以接收中心相关通知并通过专用用户、密码进入本人信息数据库进行本人基本信息的更新、新建等（建议不允许检查员自己</w:t>
            </w:r>
            <w:r w:rsidRPr="00FA5356">
              <w:rPr>
                <w:rFonts w:asciiTheme="minorEastAsia" w:eastAsiaTheme="minorEastAsia" w:hAnsiTheme="minorEastAsia" w:cs="宋体" w:hint="eastAsia"/>
                <w:kern w:val="0"/>
                <w:sz w:val="24"/>
                <w:szCs w:val="24"/>
              </w:rPr>
              <w:lastRenderedPageBreak/>
              <w:t>更新基本信息）；中心专人负责审核该基础信息库（建议首先建立健全检查员资源库）；</w:t>
            </w:r>
          </w:p>
          <w:p w:rsidR="008F760A" w:rsidRPr="00FA5356" w:rsidRDefault="008F760A" w:rsidP="00283162">
            <w:pPr>
              <w:numPr>
                <w:ilvl w:val="0"/>
                <w:numId w:val="2"/>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检查员查阅共享信息,并可以下载；</w:t>
            </w:r>
          </w:p>
          <w:p w:rsidR="008F760A" w:rsidRPr="00FA5356" w:rsidRDefault="008F760A" w:rsidP="00283162">
            <w:pPr>
              <w:numPr>
                <w:ilvl w:val="0"/>
                <w:numId w:val="2"/>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即时上传现场检查报告及相关图片\附件等,检查报告应与纸质对应；★</w:t>
            </w:r>
          </w:p>
          <w:p w:rsidR="008F760A" w:rsidRPr="00FA5356" w:rsidRDefault="008F760A" w:rsidP="00283162">
            <w:pPr>
              <w:numPr>
                <w:ilvl w:val="0"/>
                <w:numId w:val="2"/>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现场检查遇到综合评议出现问题时,可以启动视频远程系统,召开讨论会议；</w:t>
            </w:r>
          </w:p>
          <w:p w:rsidR="008F760A" w:rsidRPr="00FA5356" w:rsidRDefault="008F760A" w:rsidP="00283162">
            <w:pPr>
              <w:numPr>
                <w:ilvl w:val="0"/>
                <w:numId w:val="2"/>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以短信方式可以接收到现场检查通知\或检查员相关业务通知等信息。</w:t>
            </w:r>
          </w:p>
          <w:p w:rsidR="008F760A" w:rsidRPr="00FA5356" w:rsidRDefault="008F760A" w:rsidP="00283162">
            <w:pPr>
              <w:spacing w:line="360" w:lineRule="auto"/>
              <w:ind w:left="360"/>
              <w:rPr>
                <w:rFonts w:asciiTheme="minorEastAsia" w:eastAsiaTheme="minorEastAsia" w:hAnsiTheme="minorEastAsia" w:cs="宋体" w:hint="eastAsia"/>
                <w:kern w:val="0"/>
                <w:sz w:val="24"/>
                <w:szCs w:val="24"/>
              </w:rPr>
            </w:pPr>
          </w:p>
          <w:p w:rsidR="008F760A" w:rsidRPr="00FA5356" w:rsidRDefault="008F760A" w:rsidP="00283162">
            <w:p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五、中心用户:</w:t>
            </w:r>
          </w:p>
          <w:p w:rsidR="008F760A" w:rsidRPr="00FA5356" w:rsidRDefault="008F760A" w:rsidP="00283162">
            <w:pPr>
              <w:numPr>
                <w:ilvl w:val="0"/>
                <w:numId w:val="3"/>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核心业务按照结点设计,实现各项业务电子化流程等;并按时限节点能够及时预警等；★</w:t>
            </w:r>
          </w:p>
          <w:p w:rsidR="008F760A" w:rsidRPr="00FA5356" w:rsidRDefault="008F760A" w:rsidP="00283162">
            <w:pPr>
              <w:numPr>
                <w:ilvl w:val="0"/>
                <w:numId w:val="3"/>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业务表格模板套用；</w:t>
            </w:r>
          </w:p>
          <w:p w:rsidR="008F760A" w:rsidRPr="00FA5356" w:rsidRDefault="008F760A" w:rsidP="00283162">
            <w:pPr>
              <w:numPr>
                <w:ilvl w:val="0"/>
                <w:numId w:val="3"/>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企业电子申请书自动转化形成台账,查询动态状态；</w:t>
            </w:r>
          </w:p>
          <w:p w:rsidR="008F760A" w:rsidRPr="00FA5356" w:rsidRDefault="008F760A" w:rsidP="00283162">
            <w:pPr>
              <w:numPr>
                <w:ilvl w:val="0"/>
                <w:numId w:val="3"/>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药品GMP\GSP申请资料不符合要求项目的分类统计；现场检查缺陷项目的分类统计，在线趋势分析；</w:t>
            </w:r>
          </w:p>
          <w:p w:rsidR="008F760A" w:rsidRPr="00FA5356" w:rsidRDefault="008F760A" w:rsidP="00283162">
            <w:pPr>
              <w:numPr>
                <w:ilvl w:val="0"/>
                <w:numId w:val="3"/>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各类业务自动形成台账，可以及时查阅进展和任务历史办理情况；</w:t>
            </w:r>
          </w:p>
          <w:p w:rsidR="008F760A" w:rsidRPr="00FA5356" w:rsidRDefault="008F760A" w:rsidP="00283162">
            <w:pPr>
              <w:numPr>
                <w:ilvl w:val="0"/>
                <w:numId w:val="3"/>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系统可以追溯到整个审评查验历史过程记录（包括循环办理环节的历史信息）。★</w:t>
            </w:r>
          </w:p>
          <w:p w:rsidR="008F760A" w:rsidRPr="00FA5356" w:rsidRDefault="008F760A" w:rsidP="00283162">
            <w:pPr>
              <w:spacing w:line="360" w:lineRule="auto"/>
              <w:rPr>
                <w:rFonts w:asciiTheme="minorEastAsia" w:eastAsiaTheme="minorEastAsia" w:hAnsiTheme="minorEastAsia" w:cs="宋体"/>
                <w:kern w:val="0"/>
                <w:sz w:val="24"/>
                <w:szCs w:val="24"/>
              </w:rPr>
            </w:pPr>
          </w:p>
          <w:p w:rsidR="008F760A" w:rsidRPr="00FA5356" w:rsidRDefault="008F760A" w:rsidP="00283162">
            <w:p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六、领导用户：</w:t>
            </w:r>
          </w:p>
          <w:p w:rsidR="008F760A" w:rsidRPr="00FA5356" w:rsidRDefault="008F760A" w:rsidP="00283162">
            <w:pPr>
              <w:numPr>
                <w:ilvl w:val="0"/>
                <w:numId w:val="4"/>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实现受理事项任务分配；</w:t>
            </w:r>
          </w:p>
          <w:p w:rsidR="008F760A" w:rsidRPr="00FA5356" w:rsidRDefault="008F760A" w:rsidP="00283162">
            <w:pPr>
              <w:numPr>
                <w:ilvl w:val="0"/>
                <w:numId w:val="4"/>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按照权限实现审核审批；</w:t>
            </w:r>
          </w:p>
          <w:p w:rsidR="008F760A" w:rsidRPr="00FA5356" w:rsidRDefault="008F760A" w:rsidP="00283162">
            <w:pPr>
              <w:numPr>
                <w:ilvl w:val="0"/>
                <w:numId w:val="4"/>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审核查阅工作人员动态；★</w:t>
            </w:r>
          </w:p>
          <w:p w:rsidR="008F760A" w:rsidRPr="00FA5356" w:rsidRDefault="008F760A" w:rsidP="00283162">
            <w:pPr>
              <w:numPr>
                <w:ilvl w:val="0"/>
                <w:numId w:val="4"/>
              </w:num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查阅业务进展动态。</w:t>
            </w:r>
          </w:p>
          <w:p w:rsidR="008F760A" w:rsidRPr="00FA5356" w:rsidRDefault="008F760A" w:rsidP="00283162">
            <w:pPr>
              <w:spacing w:line="360" w:lineRule="auto"/>
              <w:rPr>
                <w:rFonts w:asciiTheme="minorEastAsia" w:eastAsiaTheme="minorEastAsia" w:hAnsiTheme="minorEastAsia" w:cs="宋体" w:hint="eastAsia"/>
                <w:kern w:val="0"/>
                <w:sz w:val="24"/>
                <w:szCs w:val="24"/>
              </w:rPr>
            </w:pPr>
          </w:p>
          <w:p w:rsidR="008F760A" w:rsidRPr="00FA5356" w:rsidRDefault="008F760A" w:rsidP="00283162">
            <w:p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七、业务管理</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1.任务分配；★</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lastRenderedPageBreak/>
              <w:t>2.申请事项的动态跟踪；★</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3.申请事项的时限控制，实现提示、预警功能；</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4.企业信息和其产品信息的查询；★</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5.法律法规规章制度，相关业务文件的共享与查阅与下载等。</w:t>
            </w:r>
          </w:p>
          <w:p w:rsidR="008F760A" w:rsidRPr="00FA5356" w:rsidRDefault="008F760A" w:rsidP="00283162">
            <w:pPr>
              <w:spacing w:line="360" w:lineRule="auto"/>
              <w:rPr>
                <w:rFonts w:asciiTheme="minorEastAsia" w:eastAsiaTheme="minorEastAsia" w:hAnsiTheme="minorEastAsia" w:cs="宋体" w:hint="eastAsia"/>
                <w:kern w:val="0"/>
                <w:sz w:val="24"/>
                <w:szCs w:val="24"/>
              </w:rPr>
            </w:pPr>
          </w:p>
          <w:p w:rsidR="008F760A" w:rsidRPr="00FA5356" w:rsidRDefault="008F760A" w:rsidP="00283162">
            <w:p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八、中心管理</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1.计划与执行：中心重点工作计划、总结；各科室计划总结；个人计划总结；个人工作日志等；</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2.人员在岗管理：人员考勤、出差、外出等记录（包括累计）；</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3.用车管理：申请、审批、派车等；</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4.印章管理（业务专用章、中心公章的使用审核审批；</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5.中心会议通知；</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6.</w:t>
            </w:r>
            <w:r w:rsidRPr="00FA5356">
              <w:rPr>
                <w:rFonts w:asciiTheme="minorEastAsia" w:eastAsiaTheme="minorEastAsia" w:hAnsiTheme="minorEastAsia" w:cs="宋体"/>
                <w:kern w:val="0"/>
                <w:sz w:val="24"/>
                <w:szCs w:val="24"/>
              </w:rPr>
              <w:t>提供异地办公平台</w:t>
            </w:r>
            <w:r w:rsidRPr="00FA5356">
              <w:rPr>
                <w:rFonts w:asciiTheme="minorEastAsia" w:eastAsiaTheme="minorEastAsia" w:hAnsiTheme="minorEastAsia" w:cs="宋体" w:hint="eastAsia"/>
                <w:kern w:val="0"/>
                <w:sz w:val="24"/>
                <w:szCs w:val="24"/>
              </w:rPr>
              <w:t>（视频会议、审核审批、任务分配等等）。</w:t>
            </w:r>
          </w:p>
          <w:p w:rsidR="008F760A" w:rsidRPr="00FA5356" w:rsidRDefault="008F760A" w:rsidP="00283162">
            <w:pPr>
              <w:spacing w:line="360" w:lineRule="auto"/>
              <w:rPr>
                <w:rFonts w:asciiTheme="minorEastAsia" w:eastAsiaTheme="minorEastAsia" w:hAnsiTheme="minorEastAsia" w:cs="宋体" w:hint="eastAsia"/>
                <w:kern w:val="0"/>
                <w:sz w:val="24"/>
                <w:szCs w:val="24"/>
              </w:rPr>
            </w:pPr>
          </w:p>
          <w:p w:rsidR="008F760A" w:rsidRPr="00FA5356" w:rsidRDefault="008F760A" w:rsidP="00283162">
            <w:p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九、档案管理</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1.文件管理（中心内部体系文件的查阅、更新、撤销、历史版本的查询等；国家中心和本局发文件接收、任务分配、督办、结果记录；平行文起草、审核审批，送达等；企业检查通知的送达等），能够自动形成台账，便于检索查阅；</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2.各类业务技术审查中相关请示、会议记录等异常程序相关文件和业务办结审核件的扫描上传、存档；</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3.外出培训资料（课件、录音等）的上传共享；</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4.通过档案管理功能可完整查询和调取任意办件的办理相关资料、信息和文件；</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5.电子签名安全、权限设置的安全。</w:t>
            </w:r>
          </w:p>
          <w:p w:rsidR="008F760A" w:rsidRPr="00FA5356" w:rsidRDefault="008F760A" w:rsidP="00283162">
            <w:pPr>
              <w:spacing w:line="360" w:lineRule="auto"/>
              <w:rPr>
                <w:rFonts w:asciiTheme="minorEastAsia" w:eastAsiaTheme="minorEastAsia" w:hAnsiTheme="minorEastAsia" w:cs="宋体"/>
                <w:kern w:val="0"/>
                <w:sz w:val="24"/>
                <w:szCs w:val="24"/>
              </w:rPr>
            </w:pPr>
          </w:p>
          <w:p w:rsidR="008F760A" w:rsidRPr="00FA5356" w:rsidRDefault="008F760A" w:rsidP="00283162">
            <w:pPr>
              <w:spacing w:line="360" w:lineRule="auto"/>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十、数据接口和信息互联互通</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1.实现系统内可以向公众公开的信息在中心网站页面上实时公开；</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lastRenderedPageBreak/>
              <w:t>2.与自治区局行政审批系统、国家总局数据采集系统、国家总局食品药品审核查验中心、自治区绩效考核系统、国家专网系统能够实现数据交换；</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3.投诉与申诉（建立公众意见收集、反馈渠道；建立公众投诉或申诉的渠道；满意度调查结果反馈等）；</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4.微信管理平台：建立微信服务号和订阅号，向申请人提供认证检查进度信息等；</w:t>
            </w:r>
          </w:p>
          <w:p w:rsidR="008F760A" w:rsidRPr="00FA5356" w:rsidRDefault="008F760A" w:rsidP="00283162">
            <w:pPr>
              <w:spacing w:line="360" w:lineRule="auto"/>
              <w:ind w:firstLineChars="200" w:firstLine="480"/>
              <w:rPr>
                <w:rFonts w:asciiTheme="minorEastAsia" w:eastAsiaTheme="minorEastAsia" w:hAnsiTheme="minorEastAsia" w:cs="宋体" w:hint="eastAsia"/>
                <w:kern w:val="0"/>
                <w:sz w:val="24"/>
                <w:szCs w:val="24"/>
              </w:rPr>
            </w:pPr>
            <w:r w:rsidRPr="00FA5356">
              <w:rPr>
                <w:rFonts w:asciiTheme="minorEastAsia" w:eastAsiaTheme="minorEastAsia" w:hAnsiTheme="minorEastAsia" w:cs="宋体" w:hint="eastAsia"/>
                <w:kern w:val="0"/>
                <w:sz w:val="24"/>
                <w:szCs w:val="24"/>
              </w:rPr>
              <w:t>5.培训管理(培训计划审核审批、培训结果的考核等；外出培训登记及反馈)。</w:t>
            </w:r>
          </w:p>
          <w:p w:rsidR="008F760A" w:rsidRPr="00FA5356" w:rsidRDefault="008F760A" w:rsidP="00283162">
            <w:pPr>
              <w:spacing w:line="360" w:lineRule="auto"/>
              <w:ind w:firstLineChars="200" w:firstLine="480"/>
              <w:rPr>
                <w:rFonts w:asciiTheme="minorEastAsia" w:eastAsiaTheme="minorEastAsia" w:hAnsiTheme="minorEastAsia" w:cs="宋体" w:hint="eastAsia"/>
                <w:color w:val="FF0000"/>
                <w:kern w:val="0"/>
                <w:sz w:val="24"/>
                <w:szCs w:val="24"/>
              </w:rPr>
            </w:pPr>
            <w:r w:rsidRPr="00FA5356">
              <w:rPr>
                <w:rFonts w:asciiTheme="minorEastAsia" w:eastAsiaTheme="minorEastAsia" w:hAnsiTheme="minorEastAsia" w:cs="宋体" w:hint="eastAsia"/>
                <w:color w:val="FF0000"/>
                <w:kern w:val="0"/>
                <w:sz w:val="24"/>
                <w:szCs w:val="24"/>
              </w:rPr>
              <w:t>6、2014年国家总局完成了基础数据重构，要求统一基础数据标准，自治区数据中心与国家总局数据对接已经完成，本期系统必须与自治区局数据中心实现数据的实时对接，本期系统的基础数据集标准、数据元描述规则、数据集分类、术语和符号标准以及接口标准完全遵循数据中心平台的标准规范。</w:t>
            </w:r>
            <w:r w:rsidRPr="00FA5356">
              <w:rPr>
                <w:rFonts w:asciiTheme="minorEastAsia" w:eastAsiaTheme="minorEastAsia" w:hAnsiTheme="minorEastAsia" w:cs="宋体" w:hint="eastAsia"/>
                <w:kern w:val="0"/>
                <w:sz w:val="24"/>
                <w:szCs w:val="24"/>
              </w:rPr>
              <w:t>★</w:t>
            </w:r>
          </w:p>
          <w:p w:rsidR="008F760A" w:rsidRPr="00FA5356" w:rsidRDefault="008F760A" w:rsidP="00283162">
            <w:pPr>
              <w:spacing w:line="360" w:lineRule="auto"/>
              <w:rPr>
                <w:rFonts w:asciiTheme="minorEastAsia" w:eastAsiaTheme="minorEastAsia" w:hAnsiTheme="minorEastAsia" w:cs="宋体"/>
                <w:color w:val="FF0000"/>
                <w:kern w:val="0"/>
                <w:sz w:val="24"/>
                <w:szCs w:val="24"/>
              </w:rPr>
            </w:pPr>
          </w:p>
          <w:p w:rsidR="008F760A" w:rsidRPr="00FA5356" w:rsidRDefault="008F760A" w:rsidP="00283162">
            <w:pPr>
              <w:spacing w:line="360" w:lineRule="auto"/>
              <w:rPr>
                <w:rFonts w:asciiTheme="minorEastAsia" w:eastAsiaTheme="minorEastAsia" w:hAnsiTheme="minorEastAsia"/>
                <w:color w:val="FF0000"/>
                <w:sz w:val="24"/>
                <w:szCs w:val="24"/>
              </w:rPr>
            </w:pPr>
            <w:r w:rsidRPr="00FA5356">
              <w:rPr>
                <w:rFonts w:asciiTheme="minorEastAsia" w:eastAsiaTheme="minorEastAsia" w:hAnsiTheme="minorEastAsia" w:cs="宋体" w:hint="eastAsia"/>
                <w:color w:val="FF0000"/>
                <w:kern w:val="0"/>
                <w:sz w:val="24"/>
                <w:szCs w:val="24"/>
              </w:rPr>
              <w:t>十一、</w:t>
            </w:r>
            <w:r w:rsidRPr="00FA5356">
              <w:rPr>
                <w:rFonts w:asciiTheme="minorEastAsia" w:eastAsiaTheme="minorEastAsia" w:hAnsiTheme="minorEastAsia" w:hint="eastAsia"/>
                <w:color w:val="FF0000"/>
                <w:sz w:val="24"/>
                <w:szCs w:val="24"/>
              </w:rPr>
              <w:t>电子签章系统</w:t>
            </w:r>
          </w:p>
          <w:p w:rsidR="008F760A" w:rsidRPr="00FA5356" w:rsidRDefault="008F760A" w:rsidP="00283162">
            <w:pPr>
              <w:spacing w:line="360" w:lineRule="auto"/>
              <w:ind w:firstLine="480"/>
              <w:rPr>
                <w:rFonts w:asciiTheme="minorEastAsia" w:eastAsiaTheme="minorEastAsia" w:hAnsiTheme="minorEastAsia" w:cs="宋体"/>
                <w:kern w:val="0"/>
                <w:sz w:val="24"/>
                <w:szCs w:val="24"/>
              </w:rPr>
            </w:pPr>
            <w:r w:rsidRPr="00FA5356">
              <w:rPr>
                <w:rFonts w:asciiTheme="minorEastAsia" w:eastAsiaTheme="minorEastAsia" w:hAnsiTheme="minorEastAsia" w:hint="eastAsia"/>
                <w:color w:val="FF0000"/>
                <w:sz w:val="24"/>
                <w:szCs w:val="24"/>
              </w:rPr>
              <w:t>本期系统与自治区局在用电子签字系统实现统一用户和签章管理。</w:t>
            </w:r>
            <w:r w:rsidRPr="00FA5356">
              <w:rPr>
                <w:rFonts w:asciiTheme="minorEastAsia" w:eastAsiaTheme="minorEastAsia" w:hAnsiTheme="minorEastAsia" w:cs="宋体" w:hint="eastAsia"/>
                <w:kern w:val="0"/>
                <w:sz w:val="24"/>
                <w:szCs w:val="24"/>
              </w:rPr>
              <w:t>★</w:t>
            </w:r>
          </w:p>
          <w:p w:rsidR="008F760A" w:rsidRPr="00FA5356" w:rsidRDefault="008F760A" w:rsidP="00283162">
            <w:pPr>
              <w:spacing w:line="360" w:lineRule="auto"/>
              <w:ind w:firstLine="480"/>
              <w:rPr>
                <w:rFonts w:asciiTheme="minorEastAsia" w:eastAsiaTheme="minorEastAsia" w:hAnsiTheme="minorEastAsia" w:cs="宋体" w:hint="eastAsia"/>
                <w:color w:val="FF0000"/>
                <w:kern w:val="0"/>
                <w:sz w:val="24"/>
                <w:szCs w:val="24"/>
              </w:rPr>
            </w:pPr>
          </w:p>
        </w:tc>
      </w:tr>
      <w:tr w:rsidR="008F760A" w:rsidRPr="00FA5356" w:rsidTr="00283162">
        <w:trPr>
          <w:jc w:val="center"/>
        </w:trPr>
        <w:tc>
          <w:tcPr>
            <w:tcW w:w="765" w:type="dxa"/>
            <w:tcBorders>
              <w:top w:val="outset" w:sz="6" w:space="0" w:color="auto"/>
              <w:left w:val="outset" w:sz="6" w:space="0" w:color="auto"/>
              <w:bottom w:val="outset" w:sz="6" w:space="0" w:color="auto"/>
              <w:right w:val="outset" w:sz="6" w:space="0" w:color="auto"/>
            </w:tcBorders>
          </w:tcPr>
          <w:p w:rsidR="008F760A" w:rsidRPr="00FA5356" w:rsidRDefault="008F760A" w:rsidP="00283162">
            <w:pPr>
              <w:widowControl/>
              <w:spacing w:before="100" w:beforeAutospacing="1" w:after="100" w:afterAutospacing="1" w:line="360" w:lineRule="auto"/>
              <w:ind w:firstLineChars="100" w:firstLine="240"/>
              <w:jc w:val="left"/>
              <w:rPr>
                <w:rFonts w:asciiTheme="minorEastAsia" w:eastAsiaTheme="minorEastAsia" w:hAnsiTheme="minorEastAsia" w:cs="宋体" w:hint="eastAsia"/>
                <w:color w:val="FF0000"/>
                <w:kern w:val="0"/>
                <w:sz w:val="24"/>
                <w:szCs w:val="24"/>
              </w:rPr>
            </w:pPr>
          </w:p>
        </w:tc>
        <w:tc>
          <w:tcPr>
            <w:tcW w:w="1095" w:type="dxa"/>
            <w:tcBorders>
              <w:top w:val="outset" w:sz="6" w:space="0" w:color="auto"/>
              <w:left w:val="outset" w:sz="6" w:space="0" w:color="auto"/>
              <w:bottom w:val="outset" w:sz="6" w:space="0" w:color="auto"/>
              <w:right w:val="outset" w:sz="6" w:space="0" w:color="auto"/>
            </w:tcBorders>
          </w:tcPr>
          <w:p w:rsidR="008F760A" w:rsidRPr="00FA5356" w:rsidRDefault="008F760A" w:rsidP="00283162">
            <w:pPr>
              <w:widowControl/>
              <w:spacing w:before="100" w:beforeAutospacing="1" w:after="100" w:afterAutospacing="1" w:line="360" w:lineRule="auto"/>
              <w:jc w:val="left"/>
              <w:rPr>
                <w:rFonts w:asciiTheme="minorEastAsia" w:eastAsiaTheme="minorEastAsia" w:hAnsiTheme="minorEastAsia" w:cs="宋体" w:hint="eastAsia"/>
                <w:color w:val="FF0000"/>
                <w:kern w:val="0"/>
                <w:sz w:val="24"/>
                <w:szCs w:val="24"/>
              </w:rPr>
            </w:pPr>
          </w:p>
        </w:tc>
        <w:tc>
          <w:tcPr>
            <w:tcW w:w="7245" w:type="dxa"/>
            <w:tcBorders>
              <w:top w:val="outset" w:sz="6" w:space="0" w:color="auto"/>
              <w:left w:val="outset" w:sz="6" w:space="0" w:color="auto"/>
              <w:bottom w:val="outset" w:sz="6" w:space="0" w:color="auto"/>
              <w:right w:val="outset" w:sz="6" w:space="0" w:color="auto"/>
            </w:tcBorders>
          </w:tcPr>
          <w:p w:rsidR="008F760A" w:rsidRPr="00FA5356" w:rsidRDefault="008F760A" w:rsidP="00283162">
            <w:pPr>
              <w:widowControl/>
              <w:spacing w:before="100" w:beforeAutospacing="1" w:after="100" w:afterAutospacing="1" w:line="360" w:lineRule="auto"/>
              <w:jc w:val="center"/>
              <w:rPr>
                <w:rFonts w:asciiTheme="minorEastAsia" w:eastAsiaTheme="minorEastAsia" w:hAnsiTheme="minorEastAsia" w:cs="宋体" w:hint="eastAsia"/>
                <w:color w:val="FF0000"/>
                <w:kern w:val="0"/>
                <w:sz w:val="24"/>
                <w:szCs w:val="24"/>
              </w:rPr>
            </w:pPr>
            <w:r w:rsidRPr="00FA5356">
              <w:rPr>
                <w:rFonts w:asciiTheme="minorEastAsia" w:eastAsiaTheme="minorEastAsia" w:hAnsiTheme="minorEastAsia" w:cs="宋体" w:hint="eastAsia"/>
                <w:color w:val="FF0000"/>
                <w:kern w:val="0"/>
                <w:sz w:val="24"/>
                <w:szCs w:val="24"/>
              </w:rPr>
              <w:t>技术参数要求</w:t>
            </w:r>
          </w:p>
        </w:tc>
      </w:tr>
      <w:tr w:rsidR="008F760A" w:rsidRPr="00FA5356" w:rsidTr="00283162">
        <w:trPr>
          <w:jc w:val="center"/>
        </w:trPr>
        <w:tc>
          <w:tcPr>
            <w:tcW w:w="1860" w:type="dxa"/>
            <w:gridSpan w:val="2"/>
            <w:tcBorders>
              <w:top w:val="outset" w:sz="6" w:space="0" w:color="auto"/>
              <w:left w:val="outset" w:sz="6" w:space="0" w:color="auto"/>
              <w:bottom w:val="outset" w:sz="6" w:space="0" w:color="auto"/>
              <w:right w:val="outset" w:sz="6" w:space="0" w:color="auto"/>
            </w:tcBorders>
          </w:tcPr>
          <w:p w:rsidR="008F760A" w:rsidRPr="00FA5356" w:rsidRDefault="008F760A" w:rsidP="00283162">
            <w:pPr>
              <w:pStyle w:val="a6"/>
              <w:spacing w:line="360" w:lineRule="auto"/>
              <w:ind w:firstLineChars="0" w:firstLine="0"/>
              <w:jc w:val="left"/>
              <w:rPr>
                <w:rFonts w:asciiTheme="minorEastAsia" w:eastAsiaTheme="minorEastAsia" w:hAnsiTheme="minorEastAsia"/>
                <w:b/>
                <w:color w:val="FF0000"/>
                <w:sz w:val="24"/>
                <w:szCs w:val="24"/>
              </w:rPr>
            </w:pPr>
          </w:p>
          <w:p w:rsidR="008F760A" w:rsidRPr="00FA5356" w:rsidRDefault="008F760A" w:rsidP="00283162">
            <w:pPr>
              <w:pStyle w:val="a6"/>
              <w:spacing w:line="360" w:lineRule="auto"/>
              <w:ind w:firstLine="241"/>
              <w:jc w:val="left"/>
              <w:rPr>
                <w:rFonts w:asciiTheme="minorEastAsia" w:eastAsiaTheme="minorEastAsia" w:hAnsiTheme="minorEastAsia"/>
                <w:b/>
                <w:color w:val="FF0000"/>
                <w:sz w:val="24"/>
                <w:szCs w:val="24"/>
              </w:rPr>
            </w:pPr>
            <w:r w:rsidRPr="00FA5356">
              <w:rPr>
                <w:rFonts w:asciiTheme="minorEastAsia" w:eastAsiaTheme="minorEastAsia" w:hAnsiTheme="minorEastAsia" w:hint="eastAsia"/>
                <w:b/>
                <w:color w:val="FF0000"/>
                <w:sz w:val="24"/>
                <w:szCs w:val="24"/>
              </w:rPr>
              <w:t>一、数据库技术要求</w:t>
            </w:r>
          </w:p>
          <w:p w:rsidR="008F760A" w:rsidRPr="00FA5356" w:rsidRDefault="008F760A" w:rsidP="00283162">
            <w:pPr>
              <w:widowControl/>
              <w:spacing w:before="100" w:beforeAutospacing="1" w:after="100" w:afterAutospacing="1" w:line="360" w:lineRule="auto"/>
              <w:jc w:val="left"/>
              <w:rPr>
                <w:rFonts w:asciiTheme="minorEastAsia" w:eastAsiaTheme="minorEastAsia" w:hAnsiTheme="minorEastAsia" w:cs="宋体" w:hint="eastAsia"/>
                <w:color w:val="FF0000"/>
                <w:kern w:val="0"/>
                <w:sz w:val="24"/>
                <w:szCs w:val="24"/>
              </w:rPr>
            </w:pPr>
          </w:p>
        </w:tc>
        <w:tc>
          <w:tcPr>
            <w:tcW w:w="7245" w:type="dxa"/>
            <w:tcBorders>
              <w:top w:val="outset" w:sz="6" w:space="0" w:color="auto"/>
              <w:left w:val="outset" w:sz="6" w:space="0" w:color="auto"/>
              <w:bottom w:val="outset" w:sz="6" w:space="0" w:color="auto"/>
              <w:right w:val="outset" w:sz="6" w:space="0" w:color="auto"/>
            </w:tcBorders>
          </w:tcPr>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（一）、数据库应具备数据采集、数据组织与管理、数据处理、查询统计、编辑、显示、转换、分析、数据更新、输出等集中管理功能。</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（二）、数据交换平台技术要求</w:t>
            </w:r>
          </w:p>
          <w:p w:rsidR="008F760A" w:rsidRPr="00FA5356" w:rsidRDefault="008F760A" w:rsidP="00283162">
            <w:pPr>
              <w:numPr>
                <w:ilvl w:val="0"/>
                <w:numId w:val="5"/>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可方便实现部门之间、业务系统之间、数据库之间的数据共享与数据交换，支持异构平台无关性。</w:t>
            </w:r>
          </w:p>
          <w:p w:rsidR="008F760A" w:rsidRPr="00FA5356" w:rsidRDefault="008F760A" w:rsidP="00283162">
            <w:pPr>
              <w:numPr>
                <w:ilvl w:val="0"/>
                <w:numId w:val="5"/>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要具有良好的扩充性，分级管理机制。</w:t>
            </w:r>
          </w:p>
          <w:p w:rsidR="008F760A" w:rsidRPr="00FA5356" w:rsidRDefault="008F760A" w:rsidP="00283162">
            <w:pPr>
              <w:numPr>
                <w:ilvl w:val="0"/>
                <w:numId w:val="5"/>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具备通讯监控功能，可监控所有通讯节点的运行状况和通讯节点之间的流量统计，及时发现异常。</w:t>
            </w:r>
          </w:p>
          <w:p w:rsidR="008F760A" w:rsidRPr="00FA5356" w:rsidRDefault="008F760A" w:rsidP="00283162">
            <w:pPr>
              <w:numPr>
                <w:ilvl w:val="0"/>
                <w:numId w:val="5"/>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具备远程管理功能，可远程配置、管理通讯节点资源。</w:t>
            </w:r>
          </w:p>
          <w:p w:rsidR="008F760A" w:rsidRPr="00FA5356" w:rsidRDefault="008F760A" w:rsidP="00283162">
            <w:pPr>
              <w:numPr>
                <w:ilvl w:val="0"/>
                <w:numId w:val="5"/>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lastRenderedPageBreak/>
              <w:t>提供路由测通功能，能反映任一通讯节点到其它一个或多个节点的通讯是否正常。</w:t>
            </w:r>
          </w:p>
          <w:p w:rsidR="008F760A" w:rsidRPr="00FA5356" w:rsidRDefault="008F760A" w:rsidP="00283162">
            <w:pPr>
              <w:numPr>
                <w:ilvl w:val="0"/>
                <w:numId w:val="5"/>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支持</w:t>
            </w:r>
            <w:r w:rsidRPr="00FA5356">
              <w:rPr>
                <w:rFonts w:asciiTheme="minorEastAsia" w:eastAsiaTheme="minorEastAsia" w:hAnsiTheme="minorEastAsia"/>
                <w:color w:val="FF0000"/>
                <w:sz w:val="24"/>
                <w:szCs w:val="24"/>
              </w:rPr>
              <w:t>普元信息技术股份有限公司</w:t>
            </w:r>
            <w:r w:rsidRPr="00FA5356">
              <w:rPr>
                <w:rFonts w:asciiTheme="minorEastAsia" w:eastAsiaTheme="minorEastAsia" w:hAnsiTheme="minorEastAsia" w:hint="eastAsia"/>
                <w:color w:val="FF0000"/>
                <w:sz w:val="24"/>
                <w:szCs w:val="24"/>
              </w:rPr>
              <w:t>企业服务总线中间件产品。</w:t>
            </w:r>
          </w:p>
          <w:p w:rsidR="008F760A" w:rsidRPr="00FA5356" w:rsidRDefault="008F760A" w:rsidP="00283162">
            <w:pPr>
              <w:numPr>
                <w:ilvl w:val="0"/>
                <w:numId w:val="5"/>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支持事务处理。</w:t>
            </w:r>
          </w:p>
          <w:p w:rsidR="008F760A" w:rsidRPr="00FA5356" w:rsidRDefault="008F760A" w:rsidP="00283162">
            <w:pPr>
              <w:numPr>
                <w:ilvl w:val="0"/>
                <w:numId w:val="5"/>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支持分布式部署，具备优越的扩展能力和性能。</w:t>
            </w:r>
          </w:p>
          <w:p w:rsidR="008F760A" w:rsidRPr="00FA5356" w:rsidRDefault="008F760A" w:rsidP="00283162">
            <w:pPr>
              <w:numPr>
                <w:ilvl w:val="0"/>
                <w:numId w:val="5"/>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支持</w:t>
            </w:r>
            <w:r w:rsidRPr="00FA5356">
              <w:rPr>
                <w:rFonts w:asciiTheme="minorEastAsia" w:eastAsiaTheme="minorEastAsia" w:hAnsiTheme="minorEastAsia"/>
                <w:color w:val="FF0000"/>
                <w:sz w:val="24"/>
                <w:szCs w:val="24"/>
              </w:rPr>
              <w:t>TCP</w:t>
            </w:r>
            <w:r w:rsidRPr="00FA5356">
              <w:rPr>
                <w:rFonts w:asciiTheme="minorEastAsia" w:eastAsiaTheme="minorEastAsia" w:hAnsiTheme="minorEastAsia" w:hint="eastAsia"/>
                <w:color w:val="FF0000"/>
                <w:sz w:val="24"/>
                <w:szCs w:val="24"/>
              </w:rPr>
              <w:t>、</w:t>
            </w:r>
            <w:r w:rsidRPr="00FA5356">
              <w:rPr>
                <w:rFonts w:asciiTheme="minorEastAsia" w:eastAsiaTheme="minorEastAsia" w:hAnsiTheme="minorEastAsia"/>
                <w:color w:val="FF0000"/>
                <w:sz w:val="24"/>
                <w:szCs w:val="24"/>
              </w:rPr>
              <w:t>HTTP</w:t>
            </w:r>
            <w:r w:rsidRPr="00FA5356">
              <w:rPr>
                <w:rFonts w:asciiTheme="minorEastAsia" w:eastAsiaTheme="minorEastAsia" w:hAnsiTheme="minorEastAsia" w:hint="eastAsia"/>
                <w:color w:val="FF0000"/>
                <w:sz w:val="24"/>
                <w:szCs w:val="24"/>
              </w:rPr>
              <w:t>、</w:t>
            </w:r>
            <w:r w:rsidRPr="00FA5356">
              <w:rPr>
                <w:rFonts w:asciiTheme="minorEastAsia" w:eastAsiaTheme="minorEastAsia" w:hAnsiTheme="minorEastAsia"/>
                <w:color w:val="FF0000"/>
                <w:sz w:val="24"/>
                <w:szCs w:val="24"/>
              </w:rPr>
              <w:t xml:space="preserve">SSL </w:t>
            </w:r>
            <w:r w:rsidRPr="00FA5356">
              <w:rPr>
                <w:rFonts w:asciiTheme="minorEastAsia" w:eastAsiaTheme="minorEastAsia" w:hAnsiTheme="minorEastAsia" w:hint="eastAsia"/>
                <w:color w:val="FF0000"/>
                <w:sz w:val="24"/>
                <w:szCs w:val="24"/>
              </w:rPr>
              <w:t>及</w:t>
            </w:r>
            <w:r w:rsidRPr="00FA5356">
              <w:rPr>
                <w:rFonts w:asciiTheme="minorEastAsia" w:eastAsiaTheme="minorEastAsia" w:hAnsiTheme="minorEastAsia"/>
                <w:color w:val="FF0000"/>
                <w:sz w:val="24"/>
                <w:szCs w:val="24"/>
              </w:rPr>
              <w:t xml:space="preserve">HTTPS </w:t>
            </w:r>
            <w:r w:rsidRPr="00FA5356">
              <w:rPr>
                <w:rFonts w:asciiTheme="minorEastAsia" w:eastAsiaTheme="minorEastAsia" w:hAnsiTheme="minorEastAsia" w:hint="eastAsia"/>
                <w:color w:val="FF0000"/>
                <w:sz w:val="24"/>
                <w:szCs w:val="24"/>
              </w:rPr>
              <w:t>多种传输协议。</w:t>
            </w:r>
          </w:p>
          <w:p w:rsidR="008F760A" w:rsidRPr="00FA5356" w:rsidRDefault="008F760A" w:rsidP="00283162">
            <w:pPr>
              <w:widowControl/>
              <w:spacing w:before="100" w:beforeAutospacing="1" w:after="100" w:afterAutospacing="1" w:line="360" w:lineRule="auto"/>
              <w:jc w:val="center"/>
              <w:rPr>
                <w:rFonts w:asciiTheme="minorEastAsia" w:eastAsiaTheme="minorEastAsia" w:hAnsiTheme="minorEastAsia" w:cs="宋体" w:hint="eastAsia"/>
                <w:color w:val="FF0000"/>
                <w:kern w:val="0"/>
                <w:sz w:val="24"/>
                <w:szCs w:val="24"/>
              </w:rPr>
            </w:pPr>
          </w:p>
        </w:tc>
      </w:tr>
      <w:tr w:rsidR="008F760A" w:rsidRPr="00FA5356" w:rsidTr="00283162">
        <w:trPr>
          <w:jc w:val="center"/>
        </w:trPr>
        <w:tc>
          <w:tcPr>
            <w:tcW w:w="1860" w:type="dxa"/>
            <w:gridSpan w:val="2"/>
            <w:tcBorders>
              <w:top w:val="outset" w:sz="6" w:space="0" w:color="auto"/>
              <w:left w:val="outset" w:sz="6" w:space="0" w:color="auto"/>
              <w:bottom w:val="outset" w:sz="6" w:space="0" w:color="auto"/>
              <w:right w:val="outset" w:sz="6" w:space="0" w:color="auto"/>
            </w:tcBorders>
          </w:tcPr>
          <w:p w:rsidR="008F760A" w:rsidRPr="00FA5356" w:rsidRDefault="008F760A" w:rsidP="00283162">
            <w:pPr>
              <w:pStyle w:val="a6"/>
              <w:spacing w:line="360" w:lineRule="auto"/>
              <w:ind w:firstLine="241"/>
              <w:jc w:val="left"/>
              <w:rPr>
                <w:rFonts w:asciiTheme="minorEastAsia" w:eastAsiaTheme="minorEastAsia" w:hAnsiTheme="minorEastAsia"/>
                <w:b/>
                <w:color w:val="FF0000"/>
                <w:sz w:val="24"/>
                <w:szCs w:val="24"/>
              </w:rPr>
            </w:pPr>
            <w:r w:rsidRPr="00FA5356">
              <w:rPr>
                <w:rFonts w:asciiTheme="minorEastAsia" w:eastAsiaTheme="minorEastAsia" w:hAnsiTheme="minorEastAsia" w:hint="eastAsia"/>
                <w:b/>
                <w:color w:val="FF0000"/>
                <w:sz w:val="24"/>
                <w:szCs w:val="24"/>
              </w:rPr>
              <w:lastRenderedPageBreak/>
              <w:t>二、自定义表单技术要求</w:t>
            </w:r>
          </w:p>
          <w:p w:rsidR="008F760A" w:rsidRPr="00FA5356" w:rsidRDefault="008F760A" w:rsidP="00283162">
            <w:pPr>
              <w:widowControl/>
              <w:spacing w:before="100" w:beforeAutospacing="1" w:after="100" w:afterAutospacing="1" w:line="360" w:lineRule="auto"/>
              <w:ind w:firstLineChars="100" w:firstLine="240"/>
              <w:jc w:val="left"/>
              <w:rPr>
                <w:rFonts w:asciiTheme="minorEastAsia" w:eastAsiaTheme="minorEastAsia" w:hAnsiTheme="minorEastAsia" w:cs="宋体"/>
                <w:color w:val="FF0000"/>
                <w:kern w:val="0"/>
                <w:sz w:val="24"/>
                <w:szCs w:val="24"/>
              </w:rPr>
            </w:pPr>
          </w:p>
          <w:p w:rsidR="008F760A" w:rsidRPr="00FA5356" w:rsidRDefault="008F760A" w:rsidP="00283162">
            <w:pPr>
              <w:widowControl/>
              <w:spacing w:before="100" w:beforeAutospacing="1" w:after="100" w:afterAutospacing="1" w:line="360" w:lineRule="auto"/>
              <w:jc w:val="left"/>
              <w:rPr>
                <w:rFonts w:asciiTheme="minorEastAsia" w:eastAsiaTheme="minorEastAsia" w:hAnsiTheme="minorEastAsia" w:cs="宋体" w:hint="eastAsia"/>
                <w:color w:val="FF0000"/>
                <w:kern w:val="0"/>
                <w:sz w:val="24"/>
                <w:szCs w:val="24"/>
              </w:rPr>
            </w:pPr>
          </w:p>
        </w:tc>
        <w:tc>
          <w:tcPr>
            <w:tcW w:w="7245" w:type="dxa"/>
            <w:tcBorders>
              <w:top w:val="outset" w:sz="6" w:space="0" w:color="auto"/>
              <w:left w:val="outset" w:sz="6" w:space="0" w:color="auto"/>
              <w:bottom w:val="outset" w:sz="6" w:space="0" w:color="auto"/>
              <w:right w:val="outset" w:sz="6" w:space="0" w:color="auto"/>
            </w:tcBorders>
          </w:tcPr>
          <w:p w:rsidR="008F760A" w:rsidRPr="00FA5356" w:rsidRDefault="008F760A" w:rsidP="00283162">
            <w:pPr>
              <w:pStyle w:val="a6"/>
              <w:spacing w:line="360" w:lineRule="auto"/>
              <w:ind w:firstLine="2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（一）、在系统建设全周期中采用UML来统一建模和管理。</w:t>
            </w:r>
          </w:p>
          <w:p w:rsidR="008F760A" w:rsidRPr="00FA5356" w:rsidRDefault="008F760A" w:rsidP="00283162">
            <w:p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二）、提供可视化的设计工具，通过工具所提供的所见即所得的设计方式可制作仿真纸面效果的电子表单，规划表单数据映射关系，通过服务器端引擎发布、解释、合并、接收、处理和验证表单数据，驱动表单工作流程，完成处理和监控   电子表单在组织内外运行的全过程管理和表单信息的入库管理。</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（三）、基于</w:t>
            </w:r>
            <w:r w:rsidRPr="00FA5356">
              <w:rPr>
                <w:rFonts w:asciiTheme="minorEastAsia" w:eastAsiaTheme="minorEastAsia" w:hAnsiTheme="minorEastAsia"/>
                <w:color w:val="FF0000"/>
                <w:sz w:val="24"/>
                <w:szCs w:val="24"/>
              </w:rPr>
              <w:t xml:space="preserve">W3C XForms </w:t>
            </w:r>
            <w:r w:rsidRPr="00FA5356">
              <w:rPr>
                <w:rFonts w:asciiTheme="minorEastAsia" w:eastAsiaTheme="minorEastAsia" w:hAnsiTheme="minorEastAsia" w:hint="eastAsia"/>
                <w:color w:val="FF0000"/>
                <w:sz w:val="24"/>
                <w:szCs w:val="24"/>
              </w:rPr>
              <w:t>标准，采用</w:t>
            </w:r>
            <w:r w:rsidRPr="00FA5356">
              <w:rPr>
                <w:rFonts w:asciiTheme="minorEastAsia" w:eastAsiaTheme="minorEastAsia" w:hAnsiTheme="minorEastAsia"/>
                <w:color w:val="FF0000"/>
                <w:sz w:val="24"/>
                <w:szCs w:val="24"/>
              </w:rPr>
              <w:t xml:space="preserve">XML </w:t>
            </w:r>
            <w:r w:rsidRPr="00FA5356">
              <w:rPr>
                <w:rFonts w:asciiTheme="minorEastAsia" w:eastAsiaTheme="minorEastAsia" w:hAnsiTheme="minorEastAsia" w:hint="eastAsia"/>
                <w:color w:val="FF0000"/>
                <w:sz w:val="24"/>
                <w:szCs w:val="24"/>
              </w:rPr>
              <w:t>表示表单，使得表单通用性更强。通过表单服务器解释成适合各种平台的格式，可以实现跨平台的要求。</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（四）、表单设计工具允许表单设计者以简单的拖拽方式，方便重建与纸面表单外观保持高度一致的电子表单。利用</w:t>
            </w:r>
            <w:r w:rsidRPr="00FA5356">
              <w:rPr>
                <w:rFonts w:asciiTheme="minorEastAsia" w:eastAsiaTheme="minorEastAsia" w:hAnsiTheme="minorEastAsia"/>
                <w:color w:val="FF0000"/>
                <w:sz w:val="24"/>
                <w:szCs w:val="24"/>
              </w:rPr>
              <w:t>XForms</w:t>
            </w:r>
            <w:r w:rsidRPr="00FA5356">
              <w:rPr>
                <w:rFonts w:asciiTheme="minorEastAsia" w:eastAsiaTheme="minorEastAsia" w:hAnsiTheme="minorEastAsia" w:hint="eastAsia"/>
                <w:color w:val="FF0000"/>
                <w:sz w:val="24"/>
                <w:szCs w:val="24"/>
              </w:rPr>
              <w:t>“设计一次，发布多次”的优点，可以设计出适合多种输出格式的</w:t>
            </w:r>
            <w:r w:rsidRPr="00FA5356">
              <w:rPr>
                <w:rFonts w:asciiTheme="minorEastAsia" w:eastAsiaTheme="minorEastAsia" w:hAnsiTheme="minorEastAsia"/>
                <w:color w:val="FF0000"/>
                <w:sz w:val="24"/>
                <w:szCs w:val="24"/>
              </w:rPr>
              <w:t xml:space="preserve">XForms </w:t>
            </w:r>
            <w:r w:rsidRPr="00FA5356">
              <w:rPr>
                <w:rFonts w:asciiTheme="minorEastAsia" w:eastAsiaTheme="minorEastAsia" w:hAnsiTheme="minorEastAsia" w:hint="eastAsia"/>
                <w:color w:val="FF0000"/>
                <w:sz w:val="24"/>
                <w:szCs w:val="24"/>
              </w:rPr>
              <w:t>表单模板文件，增强表单复用性。</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（五）、支持</w:t>
            </w:r>
            <w:r w:rsidRPr="00FA5356">
              <w:rPr>
                <w:rFonts w:asciiTheme="minorEastAsia" w:eastAsiaTheme="minorEastAsia" w:hAnsiTheme="minorEastAsia"/>
                <w:color w:val="FF0000"/>
                <w:sz w:val="24"/>
                <w:szCs w:val="24"/>
              </w:rPr>
              <w:t xml:space="preserve">SOA </w:t>
            </w:r>
            <w:r w:rsidRPr="00FA5356">
              <w:rPr>
                <w:rFonts w:asciiTheme="minorEastAsia" w:eastAsiaTheme="minorEastAsia" w:hAnsiTheme="minorEastAsia" w:hint="eastAsia"/>
                <w:color w:val="FF0000"/>
                <w:sz w:val="24"/>
                <w:szCs w:val="24"/>
              </w:rPr>
              <w:t>架构，表单服务可以作为一种</w:t>
            </w:r>
            <w:r w:rsidRPr="00FA5356">
              <w:rPr>
                <w:rFonts w:asciiTheme="minorEastAsia" w:eastAsiaTheme="minorEastAsia" w:hAnsiTheme="minorEastAsia"/>
                <w:color w:val="FF0000"/>
                <w:sz w:val="24"/>
                <w:szCs w:val="24"/>
              </w:rPr>
              <w:t xml:space="preserve">WebService </w:t>
            </w:r>
            <w:r w:rsidRPr="00FA5356">
              <w:rPr>
                <w:rFonts w:asciiTheme="minorEastAsia" w:eastAsiaTheme="minorEastAsia" w:hAnsiTheme="minorEastAsia" w:hint="eastAsia"/>
                <w:color w:val="FF0000"/>
                <w:sz w:val="24"/>
                <w:szCs w:val="24"/>
              </w:rPr>
              <w:t>的服务提供给应用层使用。</w:t>
            </w:r>
          </w:p>
          <w:p w:rsidR="008F760A" w:rsidRPr="00FA5356" w:rsidRDefault="008F760A" w:rsidP="00283162">
            <w:pPr>
              <w:numPr>
                <w:ilvl w:val="0"/>
                <w:numId w:val="6"/>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、支持脚本开发，支持复杂的业务处理能力。</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（七）、能够基于已有的数据模型和数据库结构建立表单。</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（八）、支持循环数据输入和展示。</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（九）、表单数据与表单格式分离，每个表单模板可以跟不同的数据模型绑定，实现数据输出。每个数据模型也可以跟不同的表单模板绑定，实现数据显示。</w:t>
            </w:r>
          </w:p>
          <w:p w:rsidR="008F760A" w:rsidRPr="00FA5356" w:rsidRDefault="008F760A" w:rsidP="00283162">
            <w:pPr>
              <w:spacing w:line="360" w:lineRule="auto"/>
              <w:ind w:firstLineChars="142" w:firstLine="341"/>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lastRenderedPageBreak/>
              <w:t>（十）、内置数据映射引擎，支持表单数据模型与数据库结构的映射，数据映射引擎实现业务表单和数据库表的对应关系，实现表单数据的一次性入库管理和后期基于数据库系统的其他应用。</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十一）、内置数据校验机制，支持数据之间的关联计算，表单应内置多种数据校验机制，比如字符校验，数字校验，日期校验，自定义模板校验等，用户只需要选择相关的校验方法和校验规则就可以实现常用的数据校验。同时在表单上可实现数据域之间的动态依赖计算，实现表单数据的统计功能，设计工具提供设置动态依赖计算的功能。</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（十二）、支持服务器端业务逻辑，控件的事件机制可以调用服务器端提供的业务逻辑代码，可以支持客户端与服务器端动态的业务数据交互。</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（十三）、支持表单按角色的权限控制，在设计表单时按照使用人的不同角色，分别设定表单中控件的不同权限（只读、读写、是否显示、是否打印），实现动态的权限控制。</w:t>
            </w:r>
          </w:p>
          <w:p w:rsidR="008F760A" w:rsidRPr="00FA5356" w:rsidRDefault="008F760A" w:rsidP="00283162">
            <w:p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支持表单数据模型与数据库结构的映射，在设计表单的时候，可以灵活指定表单中的数据字段与数据库表结构之间的关系（支持一对多的映射），并支持多种的</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（十四）、转换函数，这样用户在提交表单数据的时候，数据可以按照映射关系自动的存储到相应的数据库中。</w:t>
            </w:r>
          </w:p>
          <w:p w:rsidR="008F760A" w:rsidRPr="00FA5356" w:rsidRDefault="008F760A" w:rsidP="00283162">
            <w:pPr>
              <w:spacing w:line="360" w:lineRule="auto"/>
              <w:ind w:firstLineChars="200" w:firstLine="480"/>
              <w:jc w:val="left"/>
              <w:rPr>
                <w:rFonts w:asciiTheme="minorEastAsia" w:eastAsiaTheme="minorEastAsia" w:hAnsiTheme="minorEastAsia" w:hint="eastAsia"/>
                <w:color w:val="FF0000"/>
                <w:sz w:val="24"/>
                <w:szCs w:val="24"/>
              </w:rPr>
            </w:pPr>
            <w:r w:rsidRPr="00FA5356">
              <w:rPr>
                <w:rFonts w:asciiTheme="minorEastAsia" w:eastAsiaTheme="minorEastAsia" w:hAnsiTheme="minorEastAsia" w:hint="eastAsia"/>
                <w:color w:val="FF0000"/>
                <w:sz w:val="24"/>
                <w:szCs w:val="24"/>
              </w:rPr>
              <w:t>（十五）、支持跨平台部署；支持数字签名、电子印章、条形码等功能。</w:t>
            </w:r>
          </w:p>
        </w:tc>
      </w:tr>
      <w:tr w:rsidR="008F760A" w:rsidRPr="00FA5356" w:rsidTr="00283162">
        <w:trPr>
          <w:jc w:val="center"/>
        </w:trPr>
        <w:tc>
          <w:tcPr>
            <w:tcW w:w="1860" w:type="dxa"/>
            <w:gridSpan w:val="2"/>
            <w:tcBorders>
              <w:top w:val="outset" w:sz="6" w:space="0" w:color="auto"/>
              <w:left w:val="outset" w:sz="6" w:space="0" w:color="auto"/>
              <w:bottom w:val="outset" w:sz="6" w:space="0" w:color="auto"/>
              <w:right w:val="outset" w:sz="6" w:space="0" w:color="auto"/>
            </w:tcBorders>
          </w:tcPr>
          <w:p w:rsidR="008F760A" w:rsidRPr="00FA5356" w:rsidRDefault="008F760A" w:rsidP="00283162">
            <w:pPr>
              <w:pStyle w:val="a6"/>
              <w:spacing w:line="360" w:lineRule="auto"/>
              <w:ind w:firstLine="241"/>
              <w:jc w:val="left"/>
              <w:rPr>
                <w:rFonts w:asciiTheme="minorEastAsia" w:eastAsiaTheme="minorEastAsia" w:hAnsiTheme="minorEastAsia"/>
                <w:b/>
                <w:color w:val="FF0000"/>
                <w:sz w:val="24"/>
                <w:szCs w:val="24"/>
              </w:rPr>
            </w:pPr>
            <w:r w:rsidRPr="00FA5356">
              <w:rPr>
                <w:rFonts w:asciiTheme="minorEastAsia" w:eastAsiaTheme="minorEastAsia" w:hAnsiTheme="minorEastAsia" w:hint="eastAsia"/>
                <w:b/>
                <w:color w:val="FF0000"/>
                <w:sz w:val="24"/>
                <w:szCs w:val="24"/>
              </w:rPr>
              <w:lastRenderedPageBreak/>
              <w:t>三、工作流引擎管理系统技术要求</w:t>
            </w:r>
          </w:p>
          <w:p w:rsidR="008F760A" w:rsidRPr="00FA5356" w:rsidRDefault="008F760A" w:rsidP="00283162">
            <w:pPr>
              <w:widowControl/>
              <w:spacing w:before="100" w:beforeAutospacing="1" w:after="100" w:afterAutospacing="1" w:line="360" w:lineRule="auto"/>
              <w:jc w:val="left"/>
              <w:rPr>
                <w:rFonts w:asciiTheme="minorEastAsia" w:eastAsiaTheme="minorEastAsia" w:hAnsiTheme="minorEastAsia" w:cs="宋体" w:hint="eastAsia"/>
                <w:color w:val="FF0000"/>
                <w:kern w:val="0"/>
                <w:sz w:val="24"/>
                <w:szCs w:val="24"/>
              </w:rPr>
            </w:pPr>
          </w:p>
        </w:tc>
        <w:tc>
          <w:tcPr>
            <w:tcW w:w="7245" w:type="dxa"/>
            <w:tcBorders>
              <w:top w:val="outset" w:sz="6" w:space="0" w:color="auto"/>
              <w:left w:val="outset" w:sz="6" w:space="0" w:color="auto"/>
              <w:bottom w:val="outset" w:sz="6" w:space="0" w:color="auto"/>
              <w:right w:val="outset" w:sz="6" w:space="0" w:color="auto"/>
            </w:tcBorders>
          </w:tcPr>
          <w:p w:rsidR="008F760A" w:rsidRPr="00FA5356" w:rsidRDefault="008F760A" w:rsidP="00283162">
            <w:pPr>
              <w:numPr>
                <w:ilvl w:val="0"/>
                <w:numId w:val="7"/>
              </w:numPr>
              <w:tabs>
                <w:tab w:val="left" w:pos="420"/>
                <w:tab w:val="left" w:pos="601"/>
              </w:tabs>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、采用</w:t>
            </w:r>
            <w:r w:rsidRPr="00FA5356">
              <w:rPr>
                <w:rFonts w:asciiTheme="minorEastAsia" w:eastAsiaTheme="minorEastAsia" w:hAnsiTheme="minorEastAsia"/>
                <w:color w:val="FF0000"/>
                <w:sz w:val="24"/>
                <w:szCs w:val="24"/>
              </w:rPr>
              <w:t xml:space="preserve">SOA </w:t>
            </w:r>
            <w:r w:rsidRPr="00FA5356">
              <w:rPr>
                <w:rFonts w:asciiTheme="minorEastAsia" w:eastAsiaTheme="minorEastAsia" w:hAnsiTheme="minorEastAsia" w:hint="eastAsia"/>
                <w:color w:val="FF0000"/>
                <w:sz w:val="24"/>
                <w:szCs w:val="24"/>
              </w:rPr>
              <w:t>架构。</w:t>
            </w:r>
          </w:p>
          <w:p w:rsidR="008F760A" w:rsidRPr="00FA5356" w:rsidRDefault="008F760A" w:rsidP="00283162">
            <w:pPr>
              <w:numPr>
                <w:ilvl w:val="0"/>
                <w:numId w:val="7"/>
              </w:numPr>
              <w:tabs>
                <w:tab w:val="left" w:pos="420"/>
                <w:tab w:val="left" w:pos="601"/>
              </w:tabs>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highlight w:val="lightGray"/>
              </w:rPr>
              <w:t>、</w:t>
            </w:r>
            <w:r w:rsidRPr="00FA5356">
              <w:rPr>
                <w:rFonts w:asciiTheme="minorEastAsia" w:eastAsiaTheme="minorEastAsia" w:hAnsiTheme="minorEastAsia" w:hint="eastAsia"/>
                <w:color w:val="FF0000"/>
                <w:sz w:val="24"/>
                <w:szCs w:val="24"/>
              </w:rPr>
              <w:t>支持</w:t>
            </w:r>
            <w:r w:rsidRPr="00FA5356">
              <w:rPr>
                <w:rFonts w:asciiTheme="minorEastAsia" w:eastAsiaTheme="minorEastAsia" w:hAnsiTheme="minorEastAsia"/>
                <w:color w:val="FF0000"/>
                <w:sz w:val="24"/>
                <w:szCs w:val="24"/>
              </w:rPr>
              <w:t>LDAP</w:t>
            </w:r>
            <w:r w:rsidRPr="00FA5356">
              <w:rPr>
                <w:rFonts w:asciiTheme="minorEastAsia" w:eastAsiaTheme="minorEastAsia" w:hAnsiTheme="minorEastAsia" w:hint="eastAsia"/>
                <w:color w:val="FF0000"/>
                <w:sz w:val="24"/>
                <w:szCs w:val="24"/>
              </w:rPr>
              <w:t>。</w:t>
            </w:r>
          </w:p>
          <w:p w:rsidR="008F760A" w:rsidRPr="00FA5356" w:rsidRDefault="008F760A" w:rsidP="00283162">
            <w:pPr>
              <w:numPr>
                <w:ilvl w:val="0"/>
                <w:numId w:val="7"/>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、开放的</w:t>
            </w:r>
            <w:r w:rsidRPr="00FA5356">
              <w:rPr>
                <w:rFonts w:asciiTheme="minorEastAsia" w:eastAsiaTheme="minorEastAsia" w:hAnsiTheme="minorEastAsia"/>
                <w:color w:val="FF0000"/>
                <w:sz w:val="24"/>
                <w:szCs w:val="24"/>
              </w:rPr>
              <w:t xml:space="preserve">API </w:t>
            </w:r>
            <w:r w:rsidRPr="00FA5356">
              <w:rPr>
                <w:rFonts w:asciiTheme="minorEastAsia" w:eastAsiaTheme="minorEastAsia" w:hAnsiTheme="minorEastAsia" w:hint="eastAsia"/>
                <w:color w:val="FF0000"/>
                <w:sz w:val="24"/>
                <w:szCs w:val="24"/>
              </w:rPr>
              <w:t>接口。</w:t>
            </w:r>
          </w:p>
          <w:p w:rsidR="008F760A" w:rsidRPr="00FA5356" w:rsidRDefault="008F760A" w:rsidP="00283162">
            <w:pPr>
              <w:numPr>
                <w:ilvl w:val="0"/>
                <w:numId w:val="7"/>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、支持缓存优化、连接池、负载均衡。</w:t>
            </w:r>
          </w:p>
          <w:p w:rsidR="008F760A" w:rsidRPr="00FA5356" w:rsidRDefault="008F760A" w:rsidP="00283162">
            <w:pPr>
              <w:numPr>
                <w:ilvl w:val="0"/>
                <w:numId w:val="7"/>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、支持</w:t>
            </w:r>
            <w:r w:rsidRPr="00FA5356">
              <w:rPr>
                <w:rFonts w:asciiTheme="minorEastAsia" w:eastAsiaTheme="minorEastAsia" w:hAnsiTheme="minorEastAsia"/>
                <w:color w:val="FF0000"/>
                <w:sz w:val="24"/>
                <w:szCs w:val="24"/>
              </w:rPr>
              <w:t xml:space="preserve">XPDL </w:t>
            </w:r>
            <w:r w:rsidRPr="00FA5356">
              <w:rPr>
                <w:rFonts w:asciiTheme="minorEastAsia" w:eastAsiaTheme="minorEastAsia" w:hAnsiTheme="minorEastAsia" w:hint="eastAsia"/>
                <w:color w:val="FF0000"/>
                <w:sz w:val="24"/>
                <w:szCs w:val="24"/>
              </w:rPr>
              <w:t>流程定义语言。</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（六）、支持多角色兼任，基于角色、权限组、组织结构、规则的授权、支持批量授权。</w:t>
            </w:r>
          </w:p>
          <w:p w:rsidR="008F760A" w:rsidRPr="00FA5356" w:rsidRDefault="008F760A" w:rsidP="00283162">
            <w:pPr>
              <w:spacing w:line="360" w:lineRule="auto"/>
              <w:ind w:left="623"/>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（七）、正向与反向权限查询，分级授权与维护。</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lastRenderedPageBreak/>
              <w:t>（八）、支持可视化的流程设计，流程数据模型定义、流程模型导入与导出。</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（九）、支持关系型数据库，可视化持久层设计，持久层模型导入导出。</w:t>
            </w:r>
          </w:p>
          <w:p w:rsidR="008F760A" w:rsidRPr="00FA5356" w:rsidRDefault="008F760A" w:rsidP="00283162">
            <w:pPr>
              <w:numPr>
                <w:ilvl w:val="0"/>
                <w:numId w:val="8"/>
              </w:numPr>
              <w:spacing w:line="360" w:lineRule="auto"/>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、有效性与完整性描述。</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（十一）、提供可扩展的事件机制。</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（十二）、支持抄送、指派、收回、取消、回退、条件跳转与终止、自循环、并行路由、串行路由、聚合路由。</w:t>
            </w:r>
          </w:p>
          <w:p w:rsidR="008F760A" w:rsidRPr="00FA5356" w:rsidRDefault="008F760A" w:rsidP="00283162">
            <w:pPr>
              <w:spacing w:line="360" w:lineRule="auto"/>
              <w:ind w:left="6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（十三）、支持表单字段级权限控制，多表单绑定。</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（十四）、调用外部</w:t>
            </w:r>
            <w:r w:rsidRPr="00FA5356">
              <w:rPr>
                <w:rFonts w:asciiTheme="minorEastAsia" w:eastAsiaTheme="minorEastAsia" w:hAnsiTheme="minorEastAsia"/>
                <w:color w:val="FF0000"/>
                <w:sz w:val="24"/>
                <w:szCs w:val="24"/>
              </w:rPr>
              <w:t>URL</w:t>
            </w:r>
            <w:r w:rsidRPr="00FA5356">
              <w:rPr>
                <w:rFonts w:asciiTheme="minorEastAsia" w:eastAsiaTheme="minorEastAsia" w:hAnsiTheme="minorEastAsia" w:hint="eastAsia"/>
                <w:color w:val="FF0000"/>
                <w:sz w:val="24"/>
                <w:szCs w:val="24"/>
              </w:rPr>
              <w:t>、任务调用外部应用。</w:t>
            </w:r>
          </w:p>
          <w:p w:rsidR="008F760A" w:rsidRPr="00FA5356" w:rsidRDefault="008F760A" w:rsidP="00283162">
            <w:pPr>
              <w:spacing w:line="360" w:lineRule="auto"/>
              <w:ind w:left="6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（十五）、支持流程终止，暂停流程。</w:t>
            </w:r>
          </w:p>
          <w:p w:rsidR="008F760A" w:rsidRPr="00FA5356" w:rsidRDefault="008F760A" w:rsidP="00283162">
            <w:pPr>
              <w:spacing w:line="360" w:lineRule="auto"/>
              <w:ind w:left="6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（十六）、支持同步子流程，异步子流程，主子流程数据交互。</w:t>
            </w:r>
          </w:p>
          <w:p w:rsidR="008F760A" w:rsidRPr="00FA5356" w:rsidRDefault="008F760A" w:rsidP="00283162">
            <w:pPr>
              <w:spacing w:line="360" w:lineRule="auto"/>
              <w:ind w:left="6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（十七）、支持流程启动权限、流程数据查询权限。</w:t>
            </w:r>
          </w:p>
          <w:p w:rsidR="008F760A" w:rsidRPr="00FA5356" w:rsidRDefault="008F760A" w:rsidP="00283162">
            <w:pPr>
              <w:spacing w:line="360" w:lineRule="auto"/>
              <w:ind w:left="6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（十八）、流程复制与版本，流程迁移。</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（十九）、任务多渠道（邮件、短信、即时消息）通知</w:t>
            </w:r>
            <w:r w:rsidRPr="00FA5356">
              <w:rPr>
                <w:rFonts w:asciiTheme="minorEastAsia" w:eastAsiaTheme="minorEastAsia" w:hAnsiTheme="minorEastAsia"/>
                <w:color w:val="FF0000"/>
                <w:sz w:val="24"/>
                <w:szCs w:val="24"/>
              </w:rPr>
              <w:t xml:space="preserve">, </w:t>
            </w:r>
            <w:r w:rsidRPr="00FA5356">
              <w:rPr>
                <w:rFonts w:asciiTheme="minorEastAsia" w:eastAsiaTheme="minorEastAsia" w:hAnsiTheme="minorEastAsia" w:hint="eastAsia"/>
                <w:color w:val="FF0000"/>
                <w:sz w:val="24"/>
                <w:szCs w:val="24"/>
              </w:rPr>
              <w:t>任务提醒</w:t>
            </w:r>
            <w:r w:rsidRPr="00FA5356">
              <w:rPr>
                <w:rFonts w:asciiTheme="minorEastAsia" w:eastAsiaTheme="minorEastAsia" w:hAnsiTheme="minorEastAsia"/>
                <w:color w:val="FF0000"/>
                <w:sz w:val="24"/>
                <w:szCs w:val="24"/>
              </w:rPr>
              <w:t xml:space="preserve">, </w:t>
            </w:r>
            <w:r w:rsidRPr="00FA5356">
              <w:rPr>
                <w:rFonts w:asciiTheme="minorEastAsia" w:eastAsiaTheme="minorEastAsia" w:hAnsiTheme="minorEastAsia" w:hint="eastAsia"/>
                <w:color w:val="FF0000"/>
                <w:sz w:val="24"/>
                <w:szCs w:val="24"/>
              </w:rPr>
              <w:t>任务催办，超时统计。</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（二十）、支持任务代理。</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（二十一）、图形化任务监控，可同时监控主子流程</w:t>
            </w:r>
            <w:r w:rsidRPr="00FA5356">
              <w:rPr>
                <w:rFonts w:asciiTheme="minorEastAsia" w:eastAsiaTheme="minorEastAsia" w:hAnsiTheme="minorEastAsia"/>
                <w:color w:val="FF0000"/>
                <w:sz w:val="24"/>
                <w:szCs w:val="24"/>
              </w:rPr>
              <w:t xml:space="preserve">, </w:t>
            </w:r>
            <w:r w:rsidRPr="00FA5356">
              <w:rPr>
                <w:rFonts w:asciiTheme="minorEastAsia" w:eastAsiaTheme="minorEastAsia" w:hAnsiTheme="minorEastAsia" w:hint="eastAsia"/>
                <w:color w:val="FF0000"/>
                <w:sz w:val="24"/>
                <w:szCs w:val="24"/>
              </w:rPr>
              <w:t>整体运营监控</w:t>
            </w:r>
            <w:r w:rsidRPr="00FA5356">
              <w:rPr>
                <w:rFonts w:asciiTheme="minorEastAsia" w:eastAsiaTheme="minorEastAsia" w:hAnsiTheme="minorEastAsia"/>
                <w:color w:val="FF0000"/>
                <w:sz w:val="24"/>
                <w:szCs w:val="24"/>
              </w:rPr>
              <w:t xml:space="preserve">, </w:t>
            </w:r>
            <w:r w:rsidRPr="00FA5356">
              <w:rPr>
                <w:rFonts w:asciiTheme="minorEastAsia" w:eastAsiaTheme="minorEastAsia" w:hAnsiTheme="minorEastAsia" w:hint="eastAsia"/>
                <w:color w:val="FF0000"/>
                <w:sz w:val="24"/>
                <w:szCs w:val="24"/>
              </w:rPr>
              <w:t>任务进度，任务断流异常恢复。</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（二十二）、支持工作流查询，工作流待办列表，工作流已办列表。</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（二十三）、支持流程变更机制。</w:t>
            </w:r>
          </w:p>
          <w:p w:rsidR="008F760A" w:rsidRPr="00FA5356" w:rsidRDefault="008F760A" w:rsidP="00283162">
            <w:pPr>
              <w:spacing w:line="360" w:lineRule="auto"/>
              <w:ind w:firstLineChars="200" w:firstLine="48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（二十四）、多种流程激活方式。</w:t>
            </w:r>
          </w:p>
          <w:p w:rsidR="008F760A" w:rsidRPr="00FA5356" w:rsidRDefault="008F760A" w:rsidP="00283162">
            <w:pPr>
              <w:spacing w:line="360" w:lineRule="auto"/>
              <w:ind w:firstLineChars="200" w:firstLine="480"/>
              <w:jc w:val="left"/>
              <w:rPr>
                <w:rFonts w:asciiTheme="minorEastAsia" w:eastAsiaTheme="minorEastAsia" w:hAnsiTheme="minorEastAsia" w:hint="eastAsia"/>
                <w:color w:val="FF0000"/>
                <w:sz w:val="24"/>
                <w:szCs w:val="24"/>
              </w:rPr>
            </w:pPr>
            <w:r w:rsidRPr="00FA5356">
              <w:rPr>
                <w:rFonts w:asciiTheme="minorEastAsia" w:eastAsiaTheme="minorEastAsia" w:hAnsiTheme="minorEastAsia" w:hint="eastAsia"/>
                <w:color w:val="FF0000"/>
                <w:sz w:val="24"/>
                <w:szCs w:val="24"/>
              </w:rPr>
              <w:t>（二十五）、可扩展的业务逻辑接口。</w:t>
            </w:r>
          </w:p>
        </w:tc>
      </w:tr>
      <w:tr w:rsidR="008F760A" w:rsidRPr="00FA5356" w:rsidTr="00283162">
        <w:trPr>
          <w:jc w:val="center"/>
        </w:trPr>
        <w:tc>
          <w:tcPr>
            <w:tcW w:w="1860" w:type="dxa"/>
            <w:gridSpan w:val="2"/>
            <w:tcBorders>
              <w:top w:val="outset" w:sz="6" w:space="0" w:color="auto"/>
              <w:left w:val="outset" w:sz="6" w:space="0" w:color="auto"/>
              <w:bottom w:val="outset" w:sz="6" w:space="0" w:color="auto"/>
              <w:right w:val="outset" w:sz="6" w:space="0" w:color="auto"/>
            </w:tcBorders>
          </w:tcPr>
          <w:p w:rsidR="008F760A" w:rsidRPr="00FA5356" w:rsidRDefault="008F760A" w:rsidP="00283162">
            <w:pPr>
              <w:pStyle w:val="a6"/>
              <w:spacing w:line="360" w:lineRule="auto"/>
              <w:ind w:firstLine="241"/>
              <w:jc w:val="left"/>
              <w:rPr>
                <w:rFonts w:asciiTheme="minorEastAsia" w:eastAsiaTheme="minorEastAsia" w:hAnsiTheme="minorEastAsia"/>
                <w:b/>
                <w:color w:val="FF0000"/>
                <w:sz w:val="24"/>
                <w:szCs w:val="24"/>
              </w:rPr>
            </w:pPr>
            <w:r w:rsidRPr="00FA5356">
              <w:rPr>
                <w:rFonts w:asciiTheme="minorEastAsia" w:eastAsiaTheme="minorEastAsia" w:hAnsiTheme="minorEastAsia" w:hint="eastAsia"/>
                <w:b/>
                <w:color w:val="FF0000"/>
                <w:sz w:val="24"/>
                <w:szCs w:val="24"/>
              </w:rPr>
              <w:lastRenderedPageBreak/>
              <w:t>四、系统性能要求</w:t>
            </w:r>
          </w:p>
          <w:p w:rsidR="008F760A" w:rsidRPr="00FA5356" w:rsidRDefault="008F760A" w:rsidP="00283162">
            <w:pPr>
              <w:widowControl/>
              <w:spacing w:before="100" w:beforeAutospacing="1" w:after="100" w:afterAutospacing="1" w:line="360" w:lineRule="auto"/>
              <w:jc w:val="left"/>
              <w:rPr>
                <w:rFonts w:asciiTheme="minorEastAsia" w:eastAsiaTheme="minorEastAsia" w:hAnsiTheme="minorEastAsia" w:cs="宋体" w:hint="eastAsia"/>
                <w:color w:val="FF0000"/>
                <w:kern w:val="0"/>
                <w:sz w:val="24"/>
                <w:szCs w:val="24"/>
              </w:rPr>
            </w:pPr>
          </w:p>
        </w:tc>
        <w:tc>
          <w:tcPr>
            <w:tcW w:w="7245" w:type="dxa"/>
            <w:tcBorders>
              <w:top w:val="outset" w:sz="6" w:space="0" w:color="auto"/>
              <w:left w:val="outset" w:sz="6" w:space="0" w:color="auto"/>
              <w:bottom w:val="outset" w:sz="6" w:space="0" w:color="auto"/>
              <w:right w:val="outset" w:sz="6" w:space="0" w:color="auto"/>
            </w:tcBorders>
          </w:tcPr>
          <w:p w:rsidR="008F760A" w:rsidRPr="00FA5356" w:rsidRDefault="008F760A" w:rsidP="00283162">
            <w:pPr>
              <w:pStyle w:val="a6"/>
              <w:spacing w:line="360" w:lineRule="auto"/>
              <w:ind w:firstLine="2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本期项目各业务处理部分依靠网络和集中部署的分布式计算机系统实现。要求系统具有：</w:t>
            </w:r>
          </w:p>
          <w:p w:rsidR="008F760A" w:rsidRPr="00FA5356" w:rsidRDefault="008F760A" w:rsidP="00283162">
            <w:pPr>
              <w:pStyle w:val="a6"/>
              <w:spacing w:line="360" w:lineRule="auto"/>
              <w:ind w:firstLine="2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可靠性和可用性需求，包括：较强的与分布式数据处理计算能力；服务器并行处理和数据库集群处理能力；数据库管理系统安全可靠、方便管理大型分布数据库和集群处理的能力；应用撑平台对应用系统的开发、运行和扩展提供灵活方便的支持。系统应保障每天24小时，</w:t>
            </w:r>
            <w:r w:rsidRPr="00FA5356">
              <w:rPr>
                <w:rFonts w:asciiTheme="minorEastAsia" w:eastAsiaTheme="minorEastAsia" w:hAnsiTheme="minorEastAsia" w:hint="eastAsia"/>
                <w:color w:val="FF0000"/>
                <w:sz w:val="24"/>
                <w:szCs w:val="24"/>
              </w:rPr>
              <w:lastRenderedPageBreak/>
              <w:t>每年365天可用。</w:t>
            </w:r>
          </w:p>
          <w:p w:rsidR="008F760A" w:rsidRPr="00FA5356" w:rsidRDefault="008F760A" w:rsidP="00283162">
            <w:pPr>
              <w:pStyle w:val="a6"/>
              <w:spacing w:line="360" w:lineRule="auto"/>
              <w:ind w:firstLine="2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（一）、系统可靠性</w:t>
            </w:r>
          </w:p>
          <w:p w:rsidR="008F760A" w:rsidRPr="00FA5356" w:rsidRDefault="008F760A" w:rsidP="00283162">
            <w:pPr>
              <w:pStyle w:val="a6"/>
              <w:spacing w:line="360" w:lineRule="auto"/>
              <w:ind w:firstLine="2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平台软硬件系统平均无故障运行时间（MTBF）≥2000小时，平均故障修复时间≤2小时，系统可用度≥99.9%。</w:t>
            </w:r>
          </w:p>
          <w:p w:rsidR="008F760A" w:rsidRPr="00FA5356" w:rsidRDefault="008F760A" w:rsidP="00283162">
            <w:pPr>
              <w:pStyle w:val="a6"/>
              <w:spacing w:line="360" w:lineRule="auto"/>
              <w:ind w:firstLine="2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（二）、失败概率</w:t>
            </w:r>
          </w:p>
          <w:p w:rsidR="008F760A" w:rsidRPr="00FA5356" w:rsidRDefault="008F760A" w:rsidP="00283162">
            <w:pPr>
              <w:pStyle w:val="a6"/>
              <w:spacing w:line="360" w:lineRule="auto"/>
              <w:ind w:firstLine="2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所有的参数都有一个缺省值，当输入数据丢失或无效时，就使用缺省数据。由软件失效引起的事务失败概率不应超过0.1%。</w:t>
            </w:r>
          </w:p>
          <w:p w:rsidR="008F760A" w:rsidRPr="00FA5356" w:rsidRDefault="008F760A" w:rsidP="00283162">
            <w:pPr>
              <w:pStyle w:val="a6"/>
              <w:spacing w:line="360" w:lineRule="auto"/>
              <w:ind w:firstLine="2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(三)、使用频度要求</w:t>
            </w:r>
          </w:p>
          <w:p w:rsidR="008F760A" w:rsidRPr="00FA5356" w:rsidRDefault="008F760A" w:rsidP="00283162">
            <w:pPr>
              <w:pStyle w:val="a6"/>
              <w:spacing w:line="360" w:lineRule="auto"/>
              <w:ind w:firstLine="2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以办公和公文传输系统为例，中心单位都进行邮件收发、公文办理等的高峰负载条件下，系统可预留20%处理器能力和25%系统可用内存，服务器忙时</w:t>
            </w:r>
            <w:r w:rsidRPr="00FA5356">
              <w:rPr>
                <w:rFonts w:asciiTheme="minorEastAsia" w:eastAsiaTheme="minorEastAsia" w:hAnsiTheme="minorEastAsia"/>
                <w:color w:val="FF0000"/>
                <w:sz w:val="24"/>
                <w:szCs w:val="24"/>
              </w:rPr>
              <w:t>CPU</w:t>
            </w:r>
            <w:r w:rsidRPr="00FA5356">
              <w:rPr>
                <w:rFonts w:asciiTheme="minorEastAsia" w:eastAsiaTheme="minorEastAsia" w:hAnsiTheme="minorEastAsia" w:hint="eastAsia"/>
                <w:color w:val="FF0000"/>
                <w:sz w:val="24"/>
                <w:szCs w:val="24"/>
              </w:rPr>
              <w:t>占用率＜</w:t>
            </w:r>
            <w:r w:rsidRPr="00FA5356">
              <w:rPr>
                <w:rFonts w:asciiTheme="minorEastAsia" w:eastAsiaTheme="minorEastAsia" w:hAnsiTheme="minorEastAsia"/>
                <w:color w:val="FF0000"/>
                <w:sz w:val="24"/>
                <w:szCs w:val="24"/>
              </w:rPr>
              <w:t>60%</w:t>
            </w:r>
            <w:r w:rsidRPr="00FA5356">
              <w:rPr>
                <w:rFonts w:asciiTheme="minorEastAsia" w:eastAsiaTheme="minorEastAsia" w:hAnsiTheme="minorEastAsia" w:hint="eastAsia"/>
                <w:color w:val="FF0000"/>
                <w:sz w:val="24"/>
                <w:szCs w:val="24"/>
              </w:rPr>
              <w:t>。</w:t>
            </w:r>
          </w:p>
          <w:p w:rsidR="008F760A" w:rsidRPr="00FA5356" w:rsidRDefault="008F760A" w:rsidP="00283162">
            <w:pPr>
              <w:pStyle w:val="a6"/>
              <w:spacing w:line="360" w:lineRule="auto"/>
              <w:ind w:firstLine="2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（四）、系统性能</w:t>
            </w:r>
          </w:p>
          <w:p w:rsidR="008F760A" w:rsidRPr="00FA5356" w:rsidRDefault="008F760A" w:rsidP="00283162">
            <w:pPr>
              <w:pStyle w:val="a6"/>
              <w:spacing w:line="360" w:lineRule="auto"/>
              <w:ind w:firstLine="2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要求系统能迅速的对用户响应，在峰值网络连接情况下，响应时间要求在5秒以内。</w:t>
            </w:r>
          </w:p>
          <w:p w:rsidR="008F760A" w:rsidRPr="00FA5356" w:rsidRDefault="008F760A" w:rsidP="00283162">
            <w:pPr>
              <w:pStyle w:val="a6"/>
              <w:spacing w:line="360" w:lineRule="auto"/>
              <w:ind w:firstLine="2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当带宽为2M时，峰值网络连接情况下，发送、接收2M文件，不应超过0.5分钟（假设失败重传率达到20%）。</w:t>
            </w:r>
          </w:p>
          <w:p w:rsidR="008F760A" w:rsidRPr="00FA5356" w:rsidRDefault="008F760A" w:rsidP="00283162">
            <w:pPr>
              <w:pStyle w:val="a6"/>
              <w:spacing w:line="360" w:lineRule="auto"/>
              <w:ind w:firstLine="240"/>
              <w:jc w:val="left"/>
              <w:rPr>
                <w:rFonts w:asciiTheme="minorEastAsia" w:eastAsiaTheme="minorEastAsia" w:hAnsiTheme="minorEastAsia"/>
                <w:color w:val="FF0000"/>
                <w:sz w:val="24"/>
                <w:szCs w:val="24"/>
              </w:rPr>
            </w:pPr>
            <w:r w:rsidRPr="00FA5356">
              <w:rPr>
                <w:rFonts w:asciiTheme="minorEastAsia" w:eastAsiaTheme="minorEastAsia" w:hAnsiTheme="minorEastAsia" w:hint="eastAsia"/>
                <w:color w:val="FF0000"/>
                <w:sz w:val="24"/>
                <w:szCs w:val="24"/>
              </w:rPr>
              <w:t>发送端每发送小于10M的100份文件发送成功率应在99.9%。</w:t>
            </w:r>
          </w:p>
          <w:p w:rsidR="008F760A" w:rsidRPr="00FA5356" w:rsidRDefault="008F760A" w:rsidP="00283162">
            <w:pPr>
              <w:pStyle w:val="a6"/>
              <w:spacing w:line="360" w:lineRule="auto"/>
              <w:ind w:firstLine="240"/>
              <w:jc w:val="left"/>
              <w:rPr>
                <w:rFonts w:asciiTheme="minorEastAsia" w:eastAsiaTheme="minorEastAsia" w:hAnsiTheme="minorEastAsia" w:hint="eastAsia"/>
                <w:color w:val="FF0000"/>
                <w:sz w:val="24"/>
                <w:szCs w:val="24"/>
              </w:rPr>
            </w:pPr>
            <w:r w:rsidRPr="00FA5356">
              <w:rPr>
                <w:rFonts w:asciiTheme="minorEastAsia" w:eastAsiaTheme="minorEastAsia" w:hAnsiTheme="minorEastAsia" w:hint="eastAsia"/>
                <w:color w:val="FF0000"/>
                <w:sz w:val="24"/>
                <w:szCs w:val="24"/>
              </w:rPr>
              <w:t>接收端每接收小于10M的100份文件接收成功率应在99.9%。</w:t>
            </w:r>
          </w:p>
        </w:tc>
      </w:tr>
    </w:tbl>
    <w:p w:rsidR="008F760A" w:rsidRPr="00FA5356" w:rsidRDefault="008F760A" w:rsidP="008F760A">
      <w:pPr>
        <w:spacing w:line="276" w:lineRule="auto"/>
        <w:ind w:firstLineChars="200" w:firstLine="480"/>
        <w:rPr>
          <w:rFonts w:asciiTheme="minorEastAsia" w:eastAsiaTheme="minorEastAsia" w:hAnsiTheme="minorEastAsia" w:hint="eastAsia"/>
          <w:sz w:val="24"/>
          <w:szCs w:val="24"/>
        </w:rPr>
      </w:pPr>
    </w:p>
    <w:p w:rsidR="00AA4EC2" w:rsidRPr="008F760A" w:rsidRDefault="00AA4EC2"/>
    <w:sectPr w:rsidR="00AA4EC2" w:rsidRPr="008F760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97" w:rsidRDefault="00D26797" w:rsidP="008F760A">
      <w:r>
        <w:separator/>
      </w:r>
    </w:p>
  </w:endnote>
  <w:endnote w:type="continuationSeparator" w:id="0">
    <w:p w:rsidR="00D26797" w:rsidRDefault="00D26797" w:rsidP="008F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356" w:rsidRDefault="00D267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356" w:rsidRDefault="00D2679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356" w:rsidRDefault="00D267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97" w:rsidRDefault="00D26797" w:rsidP="008F760A">
      <w:r>
        <w:separator/>
      </w:r>
    </w:p>
  </w:footnote>
  <w:footnote w:type="continuationSeparator" w:id="0">
    <w:p w:rsidR="00D26797" w:rsidRDefault="00D26797" w:rsidP="008F7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356" w:rsidRDefault="00D267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356" w:rsidRDefault="00D26797" w:rsidP="00FA535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356" w:rsidRDefault="00D267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91F82"/>
    <w:multiLevelType w:val="multilevel"/>
    <w:tmpl w:val="21E91F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02A6502"/>
    <w:multiLevelType w:val="multilevel"/>
    <w:tmpl w:val="302A6502"/>
    <w:lvl w:ilvl="0">
      <w:start w:val="1"/>
      <w:numFmt w:val="chineseCountingThousand"/>
      <w:lvlText w:val="(%1)"/>
      <w:lvlJc w:val="left"/>
      <w:pPr>
        <w:tabs>
          <w:tab w:val="num" w:pos="601"/>
        </w:tabs>
        <w:ind w:left="623" w:hanging="23"/>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406D4A28"/>
    <w:multiLevelType w:val="multilevel"/>
    <w:tmpl w:val="406D4A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365A56"/>
    <w:multiLevelType w:val="multilevel"/>
    <w:tmpl w:val="46365A56"/>
    <w:lvl w:ilvl="0">
      <w:start w:val="6"/>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6B905014"/>
    <w:multiLevelType w:val="multilevel"/>
    <w:tmpl w:val="6B90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D9D7611"/>
    <w:multiLevelType w:val="multilevel"/>
    <w:tmpl w:val="6D9D76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77E266E9"/>
    <w:multiLevelType w:val="multilevel"/>
    <w:tmpl w:val="77E266E9"/>
    <w:lvl w:ilvl="0">
      <w:start w:val="1"/>
      <w:numFmt w:val="decimal"/>
      <w:lvlText w:val="%1、"/>
      <w:lvlJc w:val="left"/>
      <w:pPr>
        <w:ind w:left="1050" w:hanging="420"/>
      </w:pPr>
      <w:rPr>
        <w:rFonts w:hint="default"/>
        <w:lang w:val="en-GB"/>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7">
    <w:nsid w:val="79F15475"/>
    <w:multiLevelType w:val="multilevel"/>
    <w:tmpl w:val="79F15475"/>
    <w:lvl w:ilvl="0">
      <w:start w:val="10"/>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0A"/>
    <w:rsid w:val="000079DA"/>
    <w:rsid w:val="00071F8D"/>
    <w:rsid w:val="008F760A"/>
    <w:rsid w:val="00AA4EC2"/>
    <w:rsid w:val="00AD23EE"/>
    <w:rsid w:val="00D26797"/>
    <w:rsid w:val="00E4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60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76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F760A"/>
    <w:rPr>
      <w:rFonts w:ascii="Times New Roman" w:eastAsia="宋体" w:hAnsi="Times New Roman" w:cs="Times New Roman"/>
      <w:sz w:val="18"/>
      <w:szCs w:val="20"/>
    </w:rPr>
  </w:style>
  <w:style w:type="paragraph" w:styleId="a4">
    <w:name w:val="footer"/>
    <w:basedOn w:val="a"/>
    <w:link w:val="Char0"/>
    <w:rsid w:val="008F760A"/>
    <w:pPr>
      <w:tabs>
        <w:tab w:val="center" w:pos="4153"/>
        <w:tab w:val="right" w:pos="8306"/>
      </w:tabs>
      <w:snapToGrid w:val="0"/>
      <w:jc w:val="left"/>
    </w:pPr>
    <w:rPr>
      <w:sz w:val="18"/>
    </w:rPr>
  </w:style>
  <w:style w:type="character" w:customStyle="1" w:styleId="Char0">
    <w:name w:val="页脚 Char"/>
    <w:basedOn w:val="a0"/>
    <w:link w:val="a4"/>
    <w:rsid w:val="008F760A"/>
    <w:rPr>
      <w:rFonts w:ascii="Times New Roman" w:eastAsia="宋体" w:hAnsi="Times New Roman" w:cs="Times New Roman"/>
      <w:sz w:val="18"/>
      <w:szCs w:val="20"/>
    </w:rPr>
  </w:style>
  <w:style w:type="paragraph" w:styleId="a5">
    <w:name w:val="Body Text"/>
    <w:basedOn w:val="a"/>
    <w:link w:val="Char1"/>
    <w:uiPriority w:val="99"/>
    <w:semiHidden/>
    <w:unhideWhenUsed/>
    <w:rsid w:val="008F760A"/>
    <w:pPr>
      <w:spacing w:after="120"/>
    </w:pPr>
  </w:style>
  <w:style w:type="character" w:customStyle="1" w:styleId="Char1">
    <w:name w:val="正文文本 Char"/>
    <w:basedOn w:val="a0"/>
    <w:link w:val="a5"/>
    <w:uiPriority w:val="99"/>
    <w:semiHidden/>
    <w:rsid w:val="008F760A"/>
    <w:rPr>
      <w:rFonts w:ascii="Times New Roman" w:eastAsia="宋体" w:hAnsi="Times New Roman" w:cs="Times New Roman"/>
      <w:szCs w:val="20"/>
    </w:rPr>
  </w:style>
  <w:style w:type="paragraph" w:styleId="a6">
    <w:name w:val="Body Text First Indent"/>
    <w:basedOn w:val="a5"/>
    <w:link w:val="Char2"/>
    <w:uiPriority w:val="99"/>
    <w:unhideWhenUsed/>
    <w:rsid w:val="008F760A"/>
    <w:pPr>
      <w:ind w:firstLineChars="100" w:firstLine="420"/>
    </w:pPr>
  </w:style>
  <w:style w:type="character" w:customStyle="1" w:styleId="Char2">
    <w:name w:val="正文首行缩进 Char"/>
    <w:basedOn w:val="Char1"/>
    <w:link w:val="a6"/>
    <w:uiPriority w:val="99"/>
    <w:rsid w:val="008F760A"/>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60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76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F760A"/>
    <w:rPr>
      <w:rFonts w:ascii="Times New Roman" w:eastAsia="宋体" w:hAnsi="Times New Roman" w:cs="Times New Roman"/>
      <w:sz w:val="18"/>
      <w:szCs w:val="20"/>
    </w:rPr>
  </w:style>
  <w:style w:type="paragraph" w:styleId="a4">
    <w:name w:val="footer"/>
    <w:basedOn w:val="a"/>
    <w:link w:val="Char0"/>
    <w:rsid w:val="008F760A"/>
    <w:pPr>
      <w:tabs>
        <w:tab w:val="center" w:pos="4153"/>
        <w:tab w:val="right" w:pos="8306"/>
      </w:tabs>
      <w:snapToGrid w:val="0"/>
      <w:jc w:val="left"/>
    </w:pPr>
    <w:rPr>
      <w:sz w:val="18"/>
    </w:rPr>
  </w:style>
  <w:style w:type="character" w:customStyle="1" w:styleId="Char0">
    <w:name w:val="页脚 Char"/>
    <w:basedOn w:val="a0"/>
    <w:link w:val="a4"/>
    <w:rsid w:val="008F760A"/>
    <w:rPr>
      <w:rFonts w:ascii="Times New Roman" w:eastAsia="宋体" w:hAnsi="Times New Roman" w:cs="Times New Roman"/>
      <w:sz w:val="18"/>
      <w:szCs w:val="20"/>
    </w:rPr>
  </w:style>
  <w:style w:type="paragraph" w:styleId="a5">
    <w:name w:val="Body Text"/>
    <w:basedOn w:val="a"/>
    <w:link w:val="Char1"/>
    <w:uiPriority w:val="99"/>
    <w:semiHidden/>
    <w:unhideWhenUsed/>
    <w:rsid w:val="008F760A"/>
    <w:pPr>
      <w:spacing w:after="120"/>
    </w:pPr>
  </w:style>
  <w:style w:type="character" w:customStyle="1" w:styleId="Char1">
    <w:name w:val="正文文本 Char"/>
    <w:basedOn w:val="a0"/>
    <w:link w:val="a5"/>
    <w:uiPriority w:val="99"/>
    <w:semiHidden/>
    <w:rsid w:val="008F760A"/>
    <w:rPr>
      <w:rFonts w:ascii="Times New Roman" w:eastAsia="宋体" w:hAnsi="Times New Roman" w:cs="Times New Roman"/>
      <w:szCs w:val="20"/>
    </w:rPr>
  </w:style>
  <w:style w:type="paragraph" w:styleId="a6">
    <w:name w:val="Body Text First Indent"/>
    <w:basedOn w:val="a5"/>
    <w:link w:val="Char2"/>
    <w:uiPriority w:val="99"/>
    <w:unhideWhenUsed/>
    <w:rsid w:val="008F760A"/>
    <w:pPr>
      <w:ind w:firstLineChars="100" w:firstLine="420"/>
    </w:pPr>
  </w:style>
  <w:style w:type="character" w:customStyle="1" w:styleId="Char2">
    <w:name w:val="正文首行缩进 Char"/>
    <w:basedOn w:val="Char1"/>
    <w:link w:val="a6"/>
    <w:uiPriority w:val="99"/>
    <w:rsid w:val="008F760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747</Words>
  <Characters>4259</Characters>
  <Application>Microsoft Office Word</Application>
  <DocSecurity>0</DocSecurity>
  <Lines>35</Lines>
  <Paragraphs>9</Paragraphs>
  <ScaleCrop>false</ScaleCrop>
  <Company>微软中国</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2014-12-01T02:54:00Z</dcterms:created>
  <dcterms:modified xsi:type="dcterms:W3CDTF">2014-12-01T02:54:00Z</dcterms:modified>
</cp:coreProperties>
</file>