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97CFB"/>
          <w:spacing w:val="24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24"/>
          <w:sz w:val="24"/>
          <w:szCs w:val="24"/>
          <w:bdr w:val="none" w:color="auto" w:sz="0" w:space="0"/>
          <w:shd w:val="clear" w:fill="FFFFFF"/>
        </w:rPr>
        <w:t>附件：优化行政审批事项一览表</w:t>
      </w:r>
    </w:p>
    <w:tbl>
      <w:tblPr>
        <w:tblW w:w="77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058"/>
        <w:gridCol w:w="1768"/>
        <w:gridCol w:w="4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优化措施</w:t>
            </w:r>
          </w:p>
        </w:tc>
        <w:tc>
          <w:tcPr>
            <w:tcW w:w="1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行政许可审批事项</w:t>
            </w:r>
          </w:p>
        </w:tc>
        <w:tc>
          <w:tcPr>
            <w:tcW w:w="4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具体措施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取消行政审批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药品生产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1、GMP证书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2、药品委托生产审批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3、疫苗委托配送备案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药品经营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1、GSP证书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2、新开办药品经营筹建环节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医疗器械生产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医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疗器械委托生产备案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化妆品生产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《化妆品生产许可证》换证告知承诺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精简取消证明性材料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药品生产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1、营业执照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2、药品生产许可证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3、补发提交“遗失声明”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药品经营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1、营业执照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2、药品经营许可证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3、无违法违规证明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4、提交“质量管理制度目录”“平面布置图”“地理位置图”。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5、补发提交“遗失声明”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医疗器械生产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1、营业执照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2、医疗器械生产许可证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3、补发提交“遗失声明”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化妆品生产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1、营业执照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2、化妆品生产许可证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3、补发提交“遗失声明”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推行告知承诺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放射性药品使用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放射性药品使用许可证（一类、二类）审批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药品经营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1、药品经营许可证换发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2、全区专营乙类非处方药的药品零售企业审批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互联网药品信息服务资格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药品、医疗器械互联网信息服务审批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化妆品生产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化妆品生产许可证换发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药品再注册审批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由180个工作日压缩至150个工作日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药品补充申请审批及备案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由30个工作日压缩至25个工作日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医疗机构制剂注册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由100个工作日压缩至90个工作日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医疗机构制剂再注册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由35个工作日压缩至30个工作日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医疗机构制剂调剂使用审批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由20个工作日压缩至10个工作日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第二类医疗器械首次注册、延续注册、许可事项变更等审批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由20个工作日压缩至14个工作日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压缩时限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《药品生产许可证》核发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由30个工作日压缩至20个工作日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《药品生产许可证》换发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由30个工作日压缩至20个工作日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《药品经营许可证》核发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由60工作日压缩至30个工作日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第二、三类《医疗器械生产许可证》核发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由30个工作日压缩至20个工作日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第二、三类《医疗器械生产许可证》换发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由30个工作日压缩至20个工作日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《化妆品生产许可证》核发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由60工作日压缩至30个工作日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《化妆品生产许可证》换发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由60工作日压缩至10个工作日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药品（医疗器械）互联网信息服务审批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由20工作日压缩至10个工作日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一站式办理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《药品生产许可证》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变更企业名称、法定代表人、质量负责人、生产负责人、注册地址、企业类型、生产地址名称、变更企业负责人、核减生产范围和生产地址、质量受权人变更备案、注销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《医疗机构制剂许可证》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变更医疗机构名称、类别、法定代表人、注册地址名称、配制地址名称、变更制剂室负责人、质量负责人、核减配制范围和配制地址、注销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《药品经营许可证》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变更企业名称、注册地址、仓库地址名称、企业法人、企业负责人、质量负责人、核减经营范围、核减药品仓库、核减药品仓库面积、注销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《医疗器械生产许可证》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变更企业名称、法定代表人、注册地址名称、生产地址名称变更、变更医疗器械生产产品登记表、减少生产地址或生产品种、企业负责人等变更、注销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《化妆品生产许可证》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变更企业名称、法定代表人、注册地址名称、生产地址名称、变更企业负责人和质量负责人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《互联网信息服务资格证书》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变更机构名称、法定代表人、网站负责人、地址门牌号、网站域名、注销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第二类《医疗器械注册证》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企业注册地址名称变更、登记事项变更（注册人名称、境内医疗器械的生产地址）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携带少量麻醉药品和精神药品出入境证明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减少审批环节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医疗器械网络交易服务第三方平台备案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减少审批环节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0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97CFB"/>
                <w:spacing w:val="24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放射性药品使用许可证（一类、二类）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24"/>
                <w:sz w:val="24"/>
                <w:szCs w:val="24"/>
                <w:bdr w:val="none" w:color="auto" w:sz="0" w:space="0"/>
              </w:rPr>
              <w:t>许可证核发减少现场检查环节；注销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YzAzN2U4OTBiZmUzYzYwNGM2NmE1MmIwNWJlY2EifQ=="/>
  </w:docVars>
  <w:rsids>
    <w:rsidRoot w:val="00000000"/>
    <w:rsid w:val="10D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2022-08-28T08:09:57Z</dcterms:created>
  <dc:creator>86173</dc:creator>
  <cp:lastModifiedBy>刘凯</cp:lastModifiedBy>
  <dcterms:modified xsi:type="dcterms:W3CDTF">2022-08-28T08:12:07Z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341FCA6DE07445128DE268F4E7CC2DB3</vt:lpwstr>
  </property>
</Properties>
</file>