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139" w:rsidRDefault="004B6139" w:rsidP="004B6139">
      <w:pPr>
        <w:widowControl/>
        <w:spacing w:line="276" w:lineRule="auto"/>
        <w:rPr>
          <w:sz w:val="30"/>
          <w:szCs w:val="30"/>
        </w:rPr>
      </w:pPr>
      <w:r w:rsidRPr="001233B3"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</w:rPr>
        <w:t>7</w:t>
      </w:r>
      <w:r>
        <w:rPr>
          <w:rFonts w:hint="eastAsia"/>
          <w:sz w:val="30"/>
          <w:szCs w:val="30"/>
        </w:rPr>
        <w:t>：芝麻菜子</w:t>
      </w:r>
      <w:r w:rsidRPr="001233B3">
        <w:rPr>
          <w:rFonts w:hint="eastAsia"/>
          <w:sz w:val="30"/>
          <w:szCs w:val="30"/>
        </w:rPr>
        <w:t>地方习用药材质量标准制定草案公示稿</w:t>
      </w:r>
    </w:p>
    <w:p w:rsidR="004B6139" w:rsidRPr="004B6139" w:rsidRDefault="004B6139" w:rsidP="004B6139">
      <w:pPr>
        <w:adjustRightInd w:val="0"/>
        <w:snapToGrid w:val="0"/>
        <w:spacing w:line="360" w:lineRule="auto"/>
        <w:jc w:val="center"/>
        <w:rPr>
          <w:rFonts w:ascii="Times New Roman" w:hAnsi="Times New Roman" w:hint="eastAsia"/>
          <w:b/>
          <w:bCs/>
          <w:color w:val="000000"/>
          <w:sz w:val="28"/>
          <w:szCs w:val="28"/>
        </w:rPr>
      </w:pPr>
    </w:p>
    <w:p w:rsidR="004B6139" w:rsidRPr="004B6139" w:rsidRDefault="004B6139" w:rsidP="004B6139">
      <w:pPr>
        <w:spacing w:line="360" w:lineRule="auto"/>
        <w:ind w:left="1"/>
        <w:jc w:val="center"/>
        <w:rPr>
          <w:rFonts w:ascii="Times New Roman" w:eastAsia="黑体" w:hAnsi="Times New Roman"/>
          <w:b/>
          <w:bCs/>
          <w:sz w:val="32"/>
          <w:szCs w:val="32"/>
        </w:rPr>
      </w:pPr>
      <w:r w:rsidRPr="004B6139">
        <w:rPr>
          <w:rFonts w:ascii="Times New Roman" w:eastAsia="黑体" w:hAnsi="Times New Roman"/>
          <w:b/>
          <w:bCs/>
          <w:sz w:val="32"/>
          <w:szCs w:val="32"/>
        </w:rPr>
        <w:t>芝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 xml:space="preserve"> 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>麻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 xml:space="preserve"> 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>菜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 xml:space="preserve"> </w:t>
      </w:r>
      <w:r w:rsidRPr="004B6139">
        <w:rPr>
          <w:rFonts w:ascii="Times New Roman" w:eastAsia="黑体" w:hAnsi="Times New Roman"/>
          <w:b/>
          <w:bCs/>
          <w:sz w:val="32"/>
          <w:szCs w:val="32"/>
        </w:rPr>
        <w:t>子</w:t>
      </w:r>
    </w:p>
    <w:p w:rsidR="004B6139" w:rsidRPr="004B6139" w:rsidRDefault="004B6139" w:rsidP="004B6139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Cs/>
          <w:sz w:val="32"/>
          <w:szCs w:val="32"/>
        </w:rPr>
      </w:pPr>
      <w:proofErr w:type="spellStart"/>
      <w:r w:rsidRPr="004B6139">
        <w:rPr>
          <w:rFonts w:ascii="Times New Roman" w:eastAsia="黑体" w:hAnsi="Times New Roman"/>
          <w:bCs/>
          <w:sz w:val="32"/>
          <w:szCs w:val="32"/>
        </w:rPr>
        <w:t>Zhimacaizi</w:t>
      </w:r>
      <w:proofErr w:type="spellEnd"/>
    </w:p>
    <w:p w:rsidR="004B6139" w:rsidRPr="004B6139" w:rsidRDefault="004B6139" w:rsidP="004B6139">
      <w:pPr>
        <w:spacing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4B6139">
        <w:rPr>
          <w:rFonts w:ascii="Times New Roman" w:hAnsi="Times New Roman"/>
          <w:bCs/>
          <w:sz w:val="32"/>
          <w:szCs w:val="32"/>
        </w:rPr>
        <w:t>ERUCAE SEMEN</w:t>
      </w:r>
    </w:p>
    <w:p w:rsidR="004B6139" w:rsidRDefault="004B6139" w:rsidP="004B6139">
      <w:pPr>
        <w:spacing w:line="600" w:lineRule="exact"/>
        <w:jc w:val="center"/>
        <w:rPr>
          <w:rFonts w:ascii="Times New Roman" w:hAnsi="Times New Roman" w:hint="eastAsia"/>
          <w:b/>
          <w:bCs/>
          <w:sz w:val="28"/>
          <w:szCs w:val="28"/>
        </w:rPr>
      </w:pPr>
      <w:proofErr w:type="spellStart"/>
      <w:proofErr w:type="gramStart"/>
      <w:r w:rsidRPr="004B6139">
        <w:rPr>
          <w:rFonts w:ascii="Times New Roman" w:hAnsi="Times New Roman"/>
          <w:b/>
          <w:bCs/>
          <w:sz w:val="28"/>
          <w:szCs w:val="28"/>
        </w:rPr>
        <w:t>ئۇرۇغى</w:t>
      </w:r>
      <w:proofErr w:type="spellEnd"/>
      <w:r w:rsidRPr="004B6139">
        <w:rPr>
          <w:rFonts w:ascii="Times New Roman" w:hAnsi="Times New Roman" w:hint="eastAsia"/>
          <w:b/>
          <w:bCs/>
          <w:sz w:val="28"/>
          <w:szCs w:val="28"/>
        </w:rPr>
        <w:t xml:space="preserve"> </w:t>
      </w:r>
      <w:r w:rsidRPr="004B6139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4B6139">
        <w:rPr>
          <w:rFonts w:ascii="Times New Roman" w:hAnsi="Times New Roman"/>
          <w:b/>
          <w:bCs/>
          <w:sz w:val="28"/>
          <w:szCs w:val="28"/>
        </w:rPr>
        <w:t>زاغۇن</w:t>
      </w:r>
      <w:proofErr w:type="spellEnd"/>
      <w:proofErr w:type="gramEnd"/>
      <w:r w:rsidRPr="004B61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B6139" w:rsidRPr="004B6139" w:rsidRDefault="004B6139" w:rsidP="004B6139">
      <w:pPr>
        <w:spacing w:line="600" w:lineRule="exac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本品为十字花科植物</w:t>
      </w:r>
      <w:bookmarkStart w:id="0" w:name="_GoBack"/>
      <w:bookmarkEnd w:id="0"/>
      <w:r w:rsidRPr="004B6139">
        <w:rPr>
          <w:rFonts w:asciiTheme="minorEastAsia" w:eastAsiaTheme="minorEastAsia" w:hAnsiTheme="minorEastAsia"/>
          <w:color w:val="000000"/>
          <w:sz w:val="24"/>
        </w:rPr>
        <w:t xml:space="preserve">芝麻菜 </w:t>
      </w:r>
      <w:proofErr w:type="spellStart"/>
      <w:r w:rsidRPr="004B6139">
        <w:rPr>
          <w:rFonts w:asciiTheme="minorEastAsia" w:eastAsiaTheme="minorEastAsia" w:hAnsiTheme="minorEastAsia"/>
          <w:i/>
          <w:color w:val="000000"/>
          <w:sz w:val="24"/>
        </w:rPr>
        <w:t>Eruca</w:t>
      </w:r>
      <w:proofErr w:type="spellEnd"/>
      <w:r w:rsidRPr="004B6139">
        <w:rPr>
          <w:rFonts w:asciiTheme="minorEastAsia" w:eastAsiaTheme="minorEastAsia" w:hAnsiTheme="minorEastAsia"/>
          <w:i/>
          <w:color w:val="000000"/>
          <w:sz w:val="24"/>
        </w:rPr>
        <w:t xml:space="preserve"> sativa </w:t>
      </w:r>
      <w:r w:rsidRPr="004B6139">
        <w:rPr>
          <w:rFonts w:asciiTheme="minorEastAsia" w:eastAsiaTheme="minorEastAsia" w:hAnsiTheme="minorEastAsia"/>
          <w:color w:val="000000"/>
          <w:sz w:val="24"/>
        </w:rPr>
        <w:t>Mill. 的干燥成熟种子。夏末秋初果实成熟时采割植株，晒干，打下种子，除去杂质。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性状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本品呈椭圆形，稍扁，长 2~3mm，宽 1.5~2mm，表面灰黑色或棕黄色，具细密的纹理，一端有明显突起的种脐，呈线状，有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的具类白色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的附着物，破开压</w:t>
      </w:r>
      <w:r w:rsidRPr="004B6139">
        <w:rPr>
          <w:rFonts w:asciiTheme="minorEastAsia" w:eastAsiaTheme="minorEastAsia" w:hAnsiTheme="minorEastAsia" w:hint="eastAsia"/>
          <w:color w:val="000000"/>
          <w:sz w:val="24"/>
        </w:rPr>
        <w:t>碎</w:t>
      </w:r>
      <w:r w:rsidRPr="004B6139">
        <w:rPr>
          <w:rFonts w:asciiTheme="minorEastAsia" w:eastAsiaTheme="minorEastAsia" w:hAnsiTheme="minorEastAsia"/>
          <w:color w:val="000000"/>
          <w:sz w:val="24"/>
        </w:rPr>
        <w:t>后有绿白色的子叶，具油性。气微，味辛。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鉴别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（1）本品粉末黄绿色。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种皮栅状细胞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淡黄色，类椭圆形。种皮表皮细胞棕黄色，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表面观呈多角形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，外壁波状增厚。内胚乳细胞壁厚，内含糊化淀粉粒。子叶细胞含脂肪油滴。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（2）取本品粉末 </w:t>
      </w:r>
      <w:proofErr w:type="spellStart"/>
      <w:r w:rsidRPr="004B6139">
        <w:rPr>
          <w:rFonts w:asciiTheme="minorEastAsia" w:eastAsiaTheme="minorEastAsia" w:hAnsiTheme="minorEastAsia"/>
          <w:color w:val="000000"/>
          <w:sz w:val="24"/>
        </w:rPr>
        <w:t>lg</w:t>
      </w:r>
      <w:proofErr w:type="spellEnd"/>
      <w:r w:rsidRPr="004B6139">
        <w:rPr>
          <w:rFonts w:asciiTheme="minorEastAsia" w:eastAsiaTheme="minorEastAsia" w:hAnsiTheme="minorEastAsia"/>
          <w:color w:val="000000"/>
          <w:sz w:val="24"/>
        </w:rPr>
        <w:t>，加甲醇 20ml，超声处理 20 分钟，滤过，滤液蒸干，残渣加甲醇 5ml 使溶解，作为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供试品溶液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。另取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芥子碱硫氰酸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 xml:space="preserve">盐对照品，加甲醇制成每 1ml 含 </w:t>
      </w:r>
      <w:proofErr w:type="spellStart"/>
      <w:r w:rsidRPr="004B6139">
        <w:rPr>
          <w:rFonts w:asciiTheme="minorEastAsia" w:eastAsiaTheme="minorEastAsia" w:hAnsiTheme="minorEastAsia"/>
          <w:color w:val="000000"/>
          <w:sz w:val="24"/>
        </w:rPr>
        <w:t>lmg</w:t>
      </w:r>
      <w:proofErr w:type="spellEnd"/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的溶液，作为对照品溶液。照薄层色谱法（《中国药典》 2015 年版四部通则 0502）试验，吸取上述两种溶液各 10μl，分别点于同一硅胶 G 薄层板上，以乙酸乙酯-甲酸-水(10∶2∶3)的上层溶液为展开剂，展开，取出，晾干，置紫外光灯（365nm）下检视。供试品色谱中，在与对照品色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谱相应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的位置上，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显相同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 xml:space="preserve">颜色的荧光斑点。 </w:t>
      </w:r>
    </w:p>
    <w:p w:rsidR="004B6139" w:rsidRPr="004B6139" w:rsidRDefault="004B6139" w:rsidP="004B613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检查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】  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杂质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 不得过 3</w:t>
      </w:r>
      <w:r w:rsidRPr="004B6139">
        <w:rPr>
          <w:rFonts w:asciiTheme="minorEastAsia" w:eastAsiaTheme="minorEastAsia" w:hAnsiTheme="minorEastAsia" w:hint="eastAsia"/>
          <w:color w:val="000000"/>
          <w:sz w:val="24"/>
        </w:rPr>
        <w:t>.0</w:t>
      </w:r>
      <w:r w:rsidRPr="004B6139">
        <w:rPr>
          <w:rFonts w:asciiTheme="minorEastAsia" w:eastAsiaTheme="minorEastAsia" w:hAnsiTheme="minorEastAsia"/>
          <w:color w:val="000000"/>
          <w:sz w:val="24"/>
        </w:rPr>
        <w:t>%(《中国药典》 2015 年版四部通则 2301)。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b/>
          <w:color w:val="000000"/>
          <w:sz w:val="24"/>
        </w:rPr>
        <w:t xml:space="preserve">水分  </w:t>
      </w:r>
      <w:r w:rsidRPr="004B6139">
        <w:rPr>
          <w:rFonts w:asciiTheme="minorEastAsia" w:eastAsiaTheme="minorEastAsia" w:hAnsiTheme="minorEastAsia"/>
          <w:color w:val="000000"/>
          <w:sz w:val="24"/>
        </w:rPr>
        <w:t>不得过 8.0％（《中国药典》 2015 年版四部通则 0832 第二法）。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b/>
          <w:color w:val="000000"/>
          <w:sz w:val="24"/>
        </w:rPr>
        <w:t>总灰分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 不得过 8.0％（《中国药典》2015年版四部通则 2302）。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b/>
          <w:color w:val="000000"/>
          <w:sz w:val="24"/>
        </w:rPr>
        <w:t xml:space="preserve">酸不溶性灰分  </w:t>
      </w:r>
      <w:r w:rsidRPr="004B6139">
        <w:rPr>
          <w:rFonts w:asciiTheme="minorEastAsia" w:eastAsiaTheme="minorEastAsia" w:hAnsiTheme="minorEastAsia"/>
          <w:color w:val="000000"/>
          <w:sz w:val="24"/>
        </w:rPr>
        <w:t>不得过 3.0％（《中国药典》2015年版四部通则 2302）。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Chars="196" w:firstLine="472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b/>
          <w:color w:val="000000"/>
          <w:sz w:val="24"/>
        </w:rPr>
        <w:t>过氧化值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 不得过 0.12（《中国药典》2015年版四部通则 2303）。</w:t>
      </w:r>
    </w:p>
    <w:p w:rsidR="004B6139" w:rsidRPr="004B6139" w:rsidRDefault="004B6139" w:rsidP="004B6139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浸出物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照醇溶性浸出物测定法（《中国药典》2015年版四部通则 2201）</w:t>
      </w:r>
      <w:r w:rsidRPr="004B6139">
        <w:rPr>
          <w:rFonts w:asciiTheme="minorEastAsia" w:eastAsiaTheme="minorEastAsia" w:hAnsiTheme="minorEastAsia"/>
          <w:color w:val="000000"/>
          <w:sz w:val="24"/>
        </w:rPr>
        <w:lastRenderedPageBreak/>
        <w:t>项下的热浸法测定，用稀乙醇作溶剂，不得少于 15.0%。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Chars="150" w:firstLine="36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含量测定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】  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脂肪油</w:t>
      </w: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 取本品粗粉</w:t>
      </w:r>
      <w:r w:rsidRPr="004B6139">
        <w:rPr>
          <w:rFonts w:asciiTheme="minorEastAsia" w:eastAsiaTheme="minorEastAsia" w:hAnsiTheme="minorEastAsia" w:hint="eastAsia"/>
          <w:color w:val="000000"/>
          <w:sz w:val="24"/>
        </w:rPr>
        <w:t>1g</w:t>
      </w:r>
      <w:r w:rsidRPr="004B6139">
        <w:rPr>
          <w:rFonts w:asciiTheme="minorEastAsia" w:eastAsiaTheme="minorEastAsia" w:hAnsiTheme="minorEastAsia"/>
          <w:color w:val="000000"/>
          <w:sz w:val="24"/>
        </w:rPr>
        <w:t>，精密称定，置索氏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提取器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中，加乙醚适量，加热回流提取（8小时）至脂肪油提尽，收集提取液，置已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干燥至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恒重的蒸发皿中，在水浴上低温蒸干，在 100℃ 干燥 1 小时，移置干燥器中，冷却 30 分钟，精密称定，计算，即得。</w:t>
      </w:r>
    </w:p>
    <w:p w:rsidR="004B6139" w:rsidRPr="004B6139" w:rsidRDefault="004B6139" w:rsidP="004B6139">
      <w:pPr>
        <w:snapToGrid w:val="0"/>
        <w:spacing w:line="360" w:lineRule="auto"/>
        <w:ind w:firstLine="435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本品按干燥品计算，含脂肪油不得少于 18.0%。</w:t>
      </w:r>
    </w:p>
    <w:p w:rsidR="004B6139" w:rsidRPr="004B6139" w:rsidRDefault="004B6139" w:rsidP="004B6139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 xml:space="preserve">   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性质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二级干热。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功能主治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生干生热，祛寒壮阳，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通尿通经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，燥湿开胃，</w:t>
      </w:r>
      <w:proofErr w:type="gramStart"/>
      <w:r w:rsidRPr="004B6139">
        <w:rPr>
          <w:rFonts w:asciiTheme="minorEastAsia" w:eastAsiaTheme="minorEastAsia" w:hAnsiTheme="minorEastAsia"/>
          <w:color w:val="000000"/>
          <w:sz w:val="24"/>
        </w:rPr>
        <w:t>散气除胀</w:t>
      </w:r>
      <w:proofErr w:type="gramEnd"/>
      <w:r w:rsidRPr="004B6139">
        <w:rPr>
          <w:rFonts w:asciiTheme="minorEastAsia" w:eastAsiaTheme="minorEastAsia" w:hAnsiTheme="minorEastAsia"/>
          <w:color w:val="000000"/>
          <w:sz w:val="24"/>
        </w:rPr>
        <w:t>，热肤除斑。主治湿寒性或黏液质性疾病，如寒性阳痿，小便不利，经水不下，湿性纳差，气结腹胀，雀斑，白癜风等。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用法用量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5～7g。</w:t>
      </w:r>
    </w:p>
    <w:p w:rsidR="004B6139" w:rsidRPr="004B6139" w:rsidRDefault="004B6139" w:rsidP="004B6139">
      <w:pPr>
        <w:adjustRightInd w:val="0"/>
        <w:snapToGrid w:val="0"/>
        <w:spacing w:line="360" w:lineRule="auto"/>
        <w:ind w:firstLine="480"/>
        <w:rPr>
          <w:rFonts w:asciiTheme="minorEastAsia" w:eastAsiaTheme="minorEastAsia" w:hAnsiTheme="minorEastAsia"/>
          <w:color w:val="000000"/>
          <w:sz w:val="24"/>
        </w:rPr>
      </w:pPr>
      <w:r w:rsidRPr="004B6139">
        <w:rPr>
          <w:rFonts w:asciiTheme="minorEastAsia" w:eastAsiaTheme="minorEastAsia" w:hAnsiTheme="minorEastAsia"/>
          <w:color w:val="000000"/>
          <w:sz w:val="24"/>
        </w:rPr>
        <w:t>【</w:t>
      </w:r>
      <w:r w:rsidRPr="004B6139">
        <w:rPr>
          <w:rFonts w:asciiTheme="minorEastAsia" w:eastAsiaTheme="minorEastAsia" w:hAnsiTheme="minorEastAsia"/>
          <w:b/>
          <w:color w:val="000000"/>
          <w:sz w:val="24"/>
        </w:rPr>
        <w:t>贮藏</w:t>
      </w:r>
      <w:r w:rsidRPr="004B6139">
        <w:rPr>
          <w:rFonts w:asciiTheme="minorEastAsia" w:eastAsiaTheme="minorEastAsia" w:hAnsiTheme="minorEastAsia"/>
          <w:color w:val="000000"/>
          <w:sz w:val="24"/>
        </w:rPr>
        <w:t>】  置阴凉干燥处。</w:t>
      </w:r>
    </w:p>
    <w:p w:rsidR="00132C50" w:rsidRPr="004B6139" w:rsidRDefault="00132C50"/>
    <w:sectPr w:rsidR="00132C50" w:rsidRPr="004B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6FD" w:rsidRDefault="004146FD" w:rsidP="004B6139">
      <w:r>
        <w:separator/>
      </w:r>
    </w:p>
  </w:endnote>
  <w:endnote w:type="continuationSeparator" w:id="0">
    <w:p w:rsidR="004146FD" w:rsidRDefault="004146FD" w:rsidP="004B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6FD" w:rsidRDefault="004146FD" w:rsidP="004B6139">
      <w:r>
        <w:separator/>
      </w:r>
    </w:p>
  </w:footnote>
  <w:footnote w:type="continuationSeparator" w:id="0">
    <w:p w:rsidR="004146FD" w:rsidRDefault="004146FD" w:rsidP="004B6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6A"/>
    <w:rsid w:val="00132C50"/>
    <w:rsid w:val="004146FD"/>
    <w:rsid w:val="004B6139"/>
    <w:rsid w:val="0092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139"/>
    <w:rPr>
      <w:sz w:val="18"/>
      <w:szCs w:val="18"/>
    </w:rPr>
  </w:style>
  <w:style w:type="paragraph" w:customStyle="1" w:styleId="Char1">
    <w:name w:val="Char"/>
    <w:basedOn w:val="a"/>
    <w:rsid w:val="004B6139"/>
    <w:rPr>
      <w:rFonts w:ascii="Tahoma" w:hAnsi="Tahom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13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61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61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61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6139"/>
    <w:rPr>
      <w:sz w:val="18"/>
      <w:szCs w:val="18"/>
    </w:rPr>
  </w:style>
  <w:style w:type="paragraph" w:customStyle="1" w:styleId="Char1">
    <w:name w:val="Char"/>
    <w:basedOn w:val="a"/>
    <w:rsid w:val="004B6139"/>
    <w:rPr>
      <w:rFonts w:ascii="Tahoma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972</Characters>
  <Application>Microsoft Office Word</Application>
  <DocSecurity>0</DocSecurity>
  <Lines>8</Lines>
  <Paragraphs>2</Paragraphs>
  <ScaleCrop>false</ScaleCrop>
  <Company>Microsoft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2020-01-16T03:45:00Z</dcterms:created>
  <dcterms:modified xsi:type="dcterms:W3CDTF">2020-01-16T04:26:00Z</dcterms:modified>
</cp:coreProperties>
</file>